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42" w:rsidRDefault="001F0342" w:rsidP="001F0342">
      <w:pPr>
        <w:spacing w:line="580" w:lineRule="exact"/>
        <w:jc w:val="center"/>
        <w:rPr>
          <w:rFonts w:ascii="方正小标宋简体" w:eastAsia="方正小标宋简体" w:cs="Times New Roman"/>
          <w:b/>
          <w:sz w:val="44"/>
          <w:szCs w:val="44"/>
        </w:rPr>
      </w:pPr>
      <w:r>
        <w:rPr>
          <w:rFonts w:ascii="方正小标宋简体" w:eastAsia="方正小标宋简体" w:cs="Times New Roman" w:hint="eastAsia"/>
          <w:b/>
          <w:sz w:val="44"/>
          <w:szCs w:val="44"/>
        </w:rPr>
        <w:t>预算绩效管理工作开展情况</w:t>
      </w:r>
    </w:p>
    <w:p w:rsidR="001F0342" w:rsidRDefault="001F0342" w:rsidP="001F0342">
      <w:pPr>
        <w:spacing w:line="580" w:lineRule="exact"/>
        <w:jc w:val="center"/>
        <w:rPr>
          <w:rFonts w:ascii="方正楷体简体" w:eastAsia="方正楷体简体" w:cs="Times New Roman"/>
          <w:b/>
          <w:sz w:val="32"/>
          <w:szCs w:val="32"/>
        </w:rPr>
      </w:pPr>
    </w:p>
    <w:p w:rsidR="001F0342" w:rsidRDefault="001F0342" w:rsidP="00717D33">
      <w:pPr>
        <w:spacing w:line="580" w:lineRule="exact"/>
        <w:ind w:firstLineChars="200" w:firstLine="643"/>
        <w:rPr>
          <w:rFonts w:ascii="方正仿宋简体" w:eastAsia="方正仿宋简体" w:cs="Times New Roman"/>
          <w:b/>
          <w:sz w:val="32"/>
          <w:szCs w:val="32"/>
        </w:rPr>
      </w:pPr>
      <w:r>
        <w:rPr>
          <w:rFonts w:ascii="方正仿宋简体" w:eastAsia="方正仿宋简体" w:cs="Times New Roman" w:hint="eastAsia"/>
          <w:b/>
          <w:sz w:val="32"/>
          <w:szCs w:val="32"/>
        </w:rPr>
        <w:t>2018年，我局按照财政预算绩效管理工作要求，认真组织开展相关工作，具体情况如下：</w:t>
      </w:r>
    </w:p>
    <w:p w:rsidR="001F0342" w:rsidRPr="009C690A" w:rsidRDefault="001F0342" w:rsidP="00717D33">
      <w:pPr>
        <w:spacing w:line="580" w:lineRule="exact"/>
        <w:ind w:firstLineChars="200" w:firstLine="643"/>
        <w:rPr>
          <w:rFonts w:ascii="方正黑体简体" w:eastAsia="方正黑体简体" w:cs="Times New Roman"/>
          <w:b/>
          <w:sz w:val="32"/>
          <w:szCs w:val="32"/>
        </w:rPr>
      </w:pPr>
      <w:r w:rsidRPr="009C690A">
        <w:rPr>
          <w:rFonts w:ascii="方正黑体简体" w:eastAsia="方正黑体简体" w:cs="Times New Roman" w:hint="eastAsia"/>
          <w:b/>
          <w:sz w:val="32"/>
          <w:szCs w:val="32"/>
        </w:rPr>
        <w:t>一、绩效目标管理</w:t>
      </w:r>
    </w:p>
    <w:p w:rsidR="001F0342" w:rsidRDefault="001F0342" w:rsidP="00717D33">
      <w:pPr>
        <w:spacing w:line="580" w:lineRule="exact"/>
        <w:ind w:firstLineChars="200" w:firstLine="643"/>
        <w:rPr>
          <w:rFonts w:ascii="方正仿宋简体" w:eastAsia="方正仿宋简体" w:cs="Times New Roman"/>
          <w:b/>
          <w:sz w:val="32"/>
          <w:szCs w:val="32"/>
        </w:rPr>
      </w:pPr>
      <w:r>
        <w:rPr>
          <w:rFonts w:ascii="方正仿宋简体" w:eastAsia="方正仿宋简体" w:cs="Times New Roman" w:hint="eastAsia"/>
          <w:b/>
          <w:sz w:val="32"/>
          <w:szCs w:val="32"/>
        </w:rPr>
        <w:t>对任城区农贸市场改造建设项目实行绩效目标管理，共涉及财政资金260万元,涉及农贸市场4个，其中因永鑫农贸</w:t>
      </w:r>
      <w:r w:rsidRPr="005C3CEC">
        <w:rPr>
          <w:rFonts w:ascii="方正仿宋简体" w:eastAsia="方正仿宋简体" w:cs="Times New Roman" w:hint="eastAsia"/>
          <w:b/>
          <w:sz w:val="32"/>
          <w:szCs w:val="32"/>
        </w:rPr>
        <w:t>市场纳入</w:t>
      </w:r>
      <w:r w:rsidRPr="005C3CEC">
        <w:rPr>
          <w:rFonts w:ascii="方正仿宋简体" w:eastAsia="方正仿宋简体" w:cs="Times New Roman"/>
          <w:b/>
          <w:sz w:val="32"/>
          <w:szCs w:val="32"/>
        </w:rPr>
        <w:t>永鑫片区（城中村）棚户区改造项目</w:t>
      </w:r>
      <w:r w:rsidRPr="005C3CEC">
        <w:rPr>
          <w:rFonts w:ascii="方正仿宋简体" w:eastAsia="方正仿宋简体" w:cs="Times New Roman" w:hint="eastAsia"/>
          <w:b/>
          <w:sz w:val="32"/>
          <w:szCs w:val="32"/>
        </w:rPr>
        <w:t>，市场已于2017</w:t>
      </w:r>
      <w:r>
        <w:rPr>
          <w:rFonts w:ascii="方正仿宋简体" w:eastAsia="方正仿宋简体" w:cs="Times New Roman" w:hint="eastAsia"/>
          <w:b/>
          <w:sz w:val="32"/>
          <w:szCs w:val="32"/>
        </w:rPr>
        <w:t>年拆除，永鑫市场52.5万元未拨付，下步区商务局将会同区财政局进行统筹合理安排。</w:t>
      </w:r>
    </w:p>
    <w:p w:rsidR="001F0342" w:rsidRPr="009C690A" w:rsidRDefault="001F0342" w:rsidP="00717D33">
      <w:pPr>
        <w:spacing w:line="580" w:lineRule="exact"/>
        <w:ind w:firstLineChars="200" w:firstLine="643"/>
        <w:rPr>
          <w:rFonts w:ascii="方正黑体简体" w:eastAsia="方正黑体简体" w:cs="Times New Roman"/>
          <w:b/>
          <w:sz w:val="32"/>
          <w:szCs w:val="32"/>
        </w:rPr>
      </w:pPr>
      <w:r w:rsidRPr="009C690A">
        <w:rPr>
          <w:rFonts w:ascii="方正黑体简体" w:eastAsia="方正黑体简体" w:cs="Times New Roman" w:hint="eastAsia"/>
          <w:b/>
          <w:sz w:val="32"/>
          <w:szCs w:val="32"/>
        </w:rPr>
        <w:t>二、绩效运行监控</w:t>
      </w:r>
    </w:p>
    <w:p w:rsidR="001F0342" w:rsidRPr="001D04EF" w:rsidRDefault="001F0342" w:rsidP="00717D33">
      <w:pPr>
        <w:spacing w:line="580" w:lineRule="exact"/>
        <w:ind w:firstLineChars="200" w:firstLine="643"/>
        <w:rPr>
          <w:rFonts w:ascii="方正仿宋简体" w:eastAsia="方正仿宋简体" w:cs="Times New Roman"/>
          <w:b/>
          <w:sz w:val="32"/>
          <w:szCs w:val="32"/>
        </w:rPr>
      </w:pPr>
      <w:r>
        <w:rPr>
          <w:rFonts w:ascii="方正仿宋简体" w:eastAsia="方正仿宋简体" w:cs="Times New Roman" w:hint="eastAsia"/>
          <w:b/>
          <w:sz w:val="32"/>
          <w:szCs w:val="32"/>
        </w:rPr>
        <w:t>对任城区农贸市场改造建设项目组织实施了绩效运行监控，共涉及财政资金207.5万元。项目所涉及的3个农贸市场均于2016年11月完成竣工验收，项目资金均为对已改造建设项目的补贴。</w:t>
      </w:r>
    </w:p>
    <w:p w:rsidR="001F0342" w:rsidRPr="00360D39" w:rsidRDefault="001F0342" w:rsidP="00717D33">
      <w:pPr>
        <w:spacing w:line="580" w:lineRule="exact"/>
        <w:ind w:firstLineChars="200" w:firstLine="643"/>
        <w:rPr>
          <w:rFonts w:ascii="方正黑体简体" w:eastAsia="方正黑体简体" w:cs="Times New Roman"/>
          <w:b/>
          <w:sz w:val="32"/>
          <w:szCs w:val="32"/>
        </w:rPr>
      </w:pPr>
      <w:r w:rsidRPr="00360D39">
        <w:rPr>
          <w:rFonts w:ascii="方正黑体简体" w:eastAsia="方正黑体简体" w:cs="Times New Roman" w:hint="eastAsia"/>
          <w:b/>
          <w:sz w:val="32"/>
          <w:szCs w:val="32"/>
        </w:rPr>
        <w:t>三、绩效评价</w:t>
      </w:r>
    </w:p>
    <w:p w:rsidR="001F0342" w:rsidRPr="00C81B65" w:rsidRDefault="001F0342" w:rsidP="00717D33">
      <w:pPr>
        <w:spacing w:line="580" w:lineRule="exact"/>
        <w:ind w:firstLineChars="200" w:firstLine="643"/>
        <w:rPr>
          <w:rFonts w:ascii="方正楷体简体" w:eastAsia="方正楷体简体" w:cs="Times New Roman"/>
          <w:b/>
          <w:sz w:val="32"/>
          <w:szCs w:val="32"/>
        </w:rPr>
      </w:pPr>
      <w:r w:rsidRPr="00C81B65">
        <w:rPr>
          <w:rFonts w:ascii="方正楷体简体" w:eastAsia="方正楷体简体" w:cs="Times New Roman" w:hint="eastAsia"/>
          <w:b/>
          <w:sz w:val="32"/>
          <w:szCs w:val="32"/>
        </w:rPr>
        <w:t>（一）绩效自评</w:t>
      </w:r>
      <w:r>
        <w:rPr>
          <w:rFonts w:ascii="方正楷体简体" w:eastAsia="方正楷体简体" w:cs="Times New Roman" w:hint="eastAsia"/>
          <w:b/>
          <w:sz w:val="32"/>
          <w:szCs w:val="32"/>
        </w:rPr>
        <w:t>。</w:t>
      </w:r>
    </w:p>
    <w:p w:rsidR="001F0342" w:rsidRDefault="001F0342" w:rsidP="00717D33">
      <w:pPr>
        <w:spacing w:line="580" w:lineRule="exact"/>
        <w:ind w:firstLineChars="200" w:firstLine="643"/>
        <w:rPr>
          <w:rFonts w:ascii="方正仿宋简体" w:eastAsia="方正仿宋简体" w:cs="Times New Roman"/>
          <w:b/>
          <w:sz w:val="32"/>
          <w:szCs w:val="32"/>
        </w:rPr>
      </w:pPr>
      <w:r>
        <w:rPr>
          <w:rFonts w:ascii="方正仿宋简体" w:eastAsia="方正仿宋简体" w:cs="Times New Roman" w:hint="eastAsia"/>
          <w:b/>
          <w:sz w:val="32"/>
          <w:szCs w:val="32"/>
        </w:rPr>
        <w:t>对任城区农贸市场改造建设项目组织开展了绩效自评，共涉及财政资金207.5万元。</w:t>
      </w:r>
    </w:p>
    <w:p w:rsidR="001F0342" w:rsidRDefault="001F0342" w:rsidP="00D31D50">
      <w:pPr>
        <w:spacing w:line="220" w:lineRule="atLeast"/>
      </w:pPr>
    </w:p>
    <w:p w:rsidR="001F0342" w:rsidRDefault="001F0342" w:rsidP="00D31D50">
      <w:pPr>
        <w:spacing w:line="220" w:lineRule="atLeast"/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3181350"/>
            <wp:effectExtent l="19050" t="0" r="9525" b="0"/>
            <wp:docPr id="4" name="图片 4" descr="C:\Users\Administrator\Desktop\微信图片_202005291758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微信图片_2020052917580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2790825"/>
            <wp:effectExtent l="19050" t="0" r="9525" b="0"/>
            <wp:docPr id="5" name="图片 5" descr="C:\Users\Administrator\Desktop\微信图片_202005291758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微信图片_202005291758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2705100"/>
            <wp:effectExtent l="19050" t="0" r="9525" b="0"/>
            <wp:docPr id="6" name="图片 6" descr="C:\Users\Administrator\Desktop\微信图片_2020052917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微信图片_202005291758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342" w:rsidRPr="00FC0E84" w:rsidRDefault="001F0342" w:rsidP="00717D33">
      <w:pPr>
        <w:spacing w:line="580" w:lineRule="exact"/>
        <w:ind w:firstLineChars="200" w:firstLine="643"/>
        <w:rPr>
          <w:rFonts w:ascii="方正楷体简体" w:eastAsia="方正楷体简体" w:cs="Times New Roman"/>
          <w:b/>
          <w:sz w:val="32"/>
          <w:szCs w:val="32"/>
        </w:rPr>
      </w:pPr>
      <w:r w:rsidRPr="00FC0E84">
        <w:rPr>
          <w:rFonts w:ascii="方正楷体简体" w:eastAsia="方正楷体简体" w:cs="Times New Roman" w:hint="eastAsia"/>
          <w:b/>
          <w:sz w:val="32"/>
          <w:szCs w:val="32"/>
        </w:rPr>
        <w:lastRenderedPageBreak/>
        <w:t>（二）绩效评价。</w:t>
      </w:r>
    </w:p>
    <w:p w:rsidR="001F0342" w:rsidRDefault="001F0342" w:rsidP="00717D33">
      <w:pPr>
        <w:spacing w:line="580" w:lineRule="exact"/>
        <w:ind w:firstLineChars="200" w:firstLine="643"/>
        <w:rPr>
          <w:rFonts w:ascii="方正仿宋简体" w:eastAsia="方正仿宋简体" w:cs="Times New Roman"/>
          <w:b/>
          <w:sz w:val="32"/>
          <w:szCs w:val="32"/>
        </w:rPr>
      </w:pPr>
      <w:r>
        <w:rPr>
          <w:rFonts w:ascii="方正仿宋简体" w:eastAsia="方正仿宋简体" w:cs="Times New Roman" w:hint="eastAsia"/>
          <w:b/>
          <w:sz w:val="32"/>
          <w:szCs w:val="32"/>
        </w:rPr>
        <w:t>对任城区农贸市场改造建设项目组织实施了绩效评价，共涉及财政资金207.5万元，项目涉及3个农贸市场已于2016年11月完成验收，其中</w:t>
      </w:r>
      <w:r w:rsidRPr="00732856">
        <w:rPr>
          <w:rFonts w:ascii="方正仿宋简体" w:eastAsia="方正仿宋简体" w:cs="Times New Roman" w:hint="eastAsia"/>
          <w:b/>
          <w:sz w:val="32"/>
          <w:szCs w:val="32"/>
        </w:rPr>
        <w:t>东发水果蔬菜批发市场</w:t>
      </w:r>
      <w:r>
        <w:rPr>
          <w:rFonts w:ascii="方正仿宋简体" w:eastAsia="方正仿宋简体" w:cs="Times New Roman" w:hint="eastAsia"/>
          <w:b/>
          <w:sz w:val="32"/>
          <w:szCs w:val="32"/>
        </w:rPr>
        <w:t>、兴隆物流市场均已投入使用正常营业，鑫通农贸市场已完成钢结构建设。</w:t>
      </w:r>
    </w:p>
    <w:p w:rsidR="001F0342" w:rsidRDefault="001F0342" w:rsidP="00717D33">
      <w:pPr>
        <w:spacing w:line="580" w:lineRule="exact"/>
        <w:ind w:firstLineChars="200" w:firstLine="643"/>
        <w:rPr>
          <w:rFonts w:ascii="方正仿宋简体" w:eastAsia="方正仿宋简体" w:cs="Times New Roman"/>
          <w:b/>
          <w:sz w:val="32"/>
          <w:szCs w:val="32"/>
        </w:rPr>
      </w:pPr>
    </w:p>
    <w:p w:rsidR="001F0342" w:rsidRDefault="001F0342" w:rsidP="00D31D50">
      <w:pPr>
        <w:spacing w:line="220" w:lineRule="atLeast"/>
      </w:pPr>
    </w:p>
    <w:sectPr w:rsidR="001F034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E54C0"/>
    <w:rsid w:val="001F0342"/>
    <w:rsid w:val="00323B43"/>
    <w:rsid w:val="003D37D8"/>
    <w:rsid w:val="00426133"/>
    <w:rsid w:val="004358AB"/>
    <w:rsid w:val="00717D33"/>
    <w:rsid w:val="007836C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034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034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2020-05-29T11:03:00Z</dcterms:created>
  <dcterms:modified xsi:type="dcterms:W3CDTF">2020-05-29T11:03:00Z</dcterms:modified>
</cp:coreProperties>
</file>