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color w:val="000000"/>
          <w:sz w:val="44"/>
          <w:szCs w:val="44"/>
        </w:rPr>
      </w:pP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spacing w:line="600" w:lineRule="exact"/>
        <w:jc w:val="center"/>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-111125</wp:posOffset>
                </wp:positionH>
                <wp:positionV relativeFrom="paragraph">
                  <wp:posOffset>226060</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8.75pt;margin-top:17.8pt;height:0pt;width:455.2pt;z-index:251658240;mso-width-relative:page;mso-height-relative:page;" filled="f" stroked="t" coordsize="21600,21600" o:gfxdata="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A+FLA7V&#10;AAAACQEAAA8AAAAAAAAAAQAgAAAAOAAAAGRycy9kb3ducmV2LnhtbFBLAQIUABQAAAAIAIdO4kCU&#10;tfsc1AEAAJcDAAAOAAAAAAAAAAEAIAAAADoBAABkcnMvZTJvRG9jLnhtbFBLBQYAAAAABgAGAFkB&#10;AACABQAAAAA=&#10;">
                <v:fill on="f" focussize="0,0"/>
                <v:stroke weight="4.5pt" color="#FF0000" linestyle="thickThin" joinstyle="round"/>
                <v:imagedata o:title=""/>
                <o:lock v:ext="edit" aspectratio="f"/>
              </v:line>
            </w:pict>
          </mc:Fallback>
        </mc:AlternateContent>
      </w:r>
    </w:p>
    <w:p>
      <w:pPr>
        <w:pStyle w:val="17"/>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kern w:val="2"/>
          <w:sz w:val="44"/>
          <w:szCs w:val="44"/>
        </w:rPr>
      </w:pPr>
      <w:r>
        <w:rPr>
          <w:rFonts w:hint="eastAsia" w:ascii="方正小标宋_GBK" w:hAnsi="方正小标宋_GBK" w:eastAsia="方正小标宋_GBK" w:cs="方正小标宋_GBK"/>
          <w:sz w:val="44"/>
          <w:szCs w:val="44"/>
        </w:rPr>
        <w:t>关于组织参加中国山东出口商品（日本大阪）展览会暨山东文化贸易展览会的通知</w:t>
      </w:r>
    </w:p>
    <w:p>
      <w:pPr>
        <w:pStyle w:val="17"/>
        <w:keepNext w:val="0"/>
        <w:keepLines w:val="0"/>
        <w:pageBreakBefore w:val="0"/>
        <w:kinsoku/>
        <w:wordWrap/>
        <w:overflowPunct/>
        <w:topLinePunct w:val="0"/>
        <w:autoSpaceDE/>
        <w:autoSpaceDN/>
        <w:bidi w:val="0"/>
        <w:adjustRightInd/>
        <w:snapToGrid/>
        <w:spacing w:line="52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抢抓RCEP生效新机遇，深化我省与日本的经贸合作，努力拓市场、增订单、保份额、多措并举促进对日本出口，省商务厅将于2022年8月采取“线下展品展示+现场专业人员服务+线上视频洽谈”的参展模式，继续在日本大阪举办《第24届中国山东出口商品（日本大阪）展览会暨山东文化贸易展览会》，现将有关事项通知如下。</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一、展会情况</w:t>
      </w:r>
    </w:p>
    <w:p>
      <w:pPr>
        <w:keepNext w:val="0"/>
        <w:keepLines w:val="0"/>
        <w:pageBreakBefore w:val="0"/>
        <w:widowControl w:val="0"/>
        <w:kinsoku/>
        <w:wordWrap/>
        <w:overflowPunct/>
        <w:topLinePunct w:val="0"/>
        <w:autoSpaceDE w:val="0"/>
        <w:autoSpaceDN w:val="0"/>
        <w:bidi w:val="0"/>
        <w:adjustRightInd/>
        <w:snapToGrid/>
        <w:spacing w:line="520" w:lineRule="exact"/>
        <w:ind w:left="1605" w:leftChars="50" w:right="105" w:rightChars="50" w:hanging="1500" w:hangingChars="500"/>
        <w:jc w:val="both"/>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展会名称：第24届中国山东出口商品（日本大阪）展览会暨山东文化贸易展览会</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展会时间：2022年8月23日-25日</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展会地点：日本大阪MYDOME展馆3F</w:t>
      </w:r>
    </w:p>
    <w:p>
      <w:pPr>
        <w:keepNext w:val="0"/>
        <w:keepLines w:val="0"/>
        <w:pageBreakBefore w:val="0"/>
        <w:numPr>
          <w:ilvl w:val="0"/>
          <w:numId w:val="1"/>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pStyle w:val="2"/>
        <w:keepNext w:val="0"/>
        <w:keepLines w:val="0"/>
        <w:pageBreakBefore w:val="0"/>
        <w:kinsoku/>
        <w:wordWrap/>
        <w:overflowPunct/>
        <w:topLinePunct w:val="0"/>
        <w:bidi w:val="0"/>
        <w:adjustRightInd/>
        <w:snapToGrid/>
        <w:spacing w:line="520" w:lineRule="exact"/>
        <w:ind w:left="105" w:leftChars="50" w:right="105" w:rightChars="5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大阪展始办于1994年，已成功举办了23届，是目前我省在日本举办的规模最大的经贸活动，经过多年培育，在日本关西地区的影响力不断提升，成为我省企业开拓日本市场的重要平台。</w:t>
      </w:r>
    </w:p>
    <w:p>
      <w:pPr>
        <w:keepNext w:val="0"/>
        <w:keepLines w:val="0"/>
        <w:pageBreakBefore w:val="0"/>
        <w:numPr>
          <w:ilvl w:val="0"/>
          <w:numId w:val="1"/>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17"/>
        <w:keepNext w:val="0"/>
        <w:keepLines w:val="0"/>
        <w:pageBreakBefore w:val="0"/>
        <w:widowControl/>
        <w:kinsoku/>
        <w:wordWrap/>
        <w:overflowPunct/>
        <w:topLinePunct w:val="0"/>
        <w:bidi w:val="0"/>
        <w:adjustRightInd/>
        <w:snapToGrid/>
        <w:spacing w:before="0" w:beforeAutospacing="0" w:after="0" w:afterAutospacing="0" w:line="520" w:lineRule="exact"/>
        <w:ind w:left="105" w:leftChars="50" w:right="105" w:rightChars="50" w:firstLine="640"/>
        <w:jc w:val="both"/>
        <w:textAlignment w:val="auto"/>
        <w:rPr>
          <w:rFonts w:hint="default" w:ascii="新宋体" w:hAnsi="新宋体" w:eastAsia="新宋体" w:cs="新宋体"/>
          <w:color w:val="000000"/>
          <w:kern w:val="2"/>
          <w:sz w:val="30"/>
          <w:szCs w:val="30"/>
          <w:lang w:val="en-US" w:eastAsia="zh-CN" w:bidi="ar-SA"/>
        </w:rPr>
      </w:pPr>
      <w:r>
        <w:rPr>
          <w:rFonts w:hint="eastAsia"/>
          <w:lang w:val="en-US" w:eastAsia="zh-CN"/>
        </w:rPr>
        <w:t xml:space="preserve">  </w:t>
      </w:r>
      <w:r>
        <w:rPr>
          <w:rFonts w:hint="eastAsia" w:ascii="新宋体" w:hAnsi="新宋体" w:eastAsia="新宋体" w:cs="新宋体"/>
          <w:color w:val="000000"/>
          <w:kern w:val="2"/>
          <w:sz w:val="30"/>
          <w:szCs w:val="30"/>
          <w:lang w:val="en-US" w:eastAsia="zh-CN" w:bidi="ar-SA"/>
        </w:rPr>
        <w:t>纺织品、服装、日用消费品、文化产品等。</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四、展会费用</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为支持企业共克时艰开拓市场，每家企业补贴1个展位费的90%，展品运输费免1立方米的去程费用，其他相关费用根据实际情况另行通知</w:t>
      </w:r>
    </w:p>
    <w:p>
      <w:pPr>
        <w:keepNext w:val="0"/>
        <w:keepLines w:val="0"/>
        <w:pageBreakBefore w:val="0"/>
        <w:numPr>
          <w:ilvl w:val="0"/>
          <w:numId w:val="0"/>
        </w:numPr>
        <w:kinsoku/>
        <w:wordWrap/>
        <w:overflowPunct/>
        <w:topLinePunct w:val="0"/>
        <w:autoSpaceDE/>
        <w:autoSpaceDN/>
        <w:bidi w:val="0"/>
        <w:adjustRightInd/>
        <w:snapToGrid/>
        <w:spacing w:line="52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五、参展方式</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根据商务部、公安部、卫生健康委三部委下发的《关于展览活动新冠肺炎疫情常态化防控工作的指导意见》（商服贸发〔2020〕137号）要求，为应对新冠疫情期间关于境外签证、航班等不确定因素，本次展览会采用以下参展方式：</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为每家参展企业提供一个现场标准展位（3X3=9平方米），含展位基本搭建等设施，并配备一部IPAD或电脑（含摄像头及语音系统）用于现场线上即时交流。请各参展企业准备好参展样品，按照要求时间国内集中，统一发运至展会现场，日方负责人员根据参展企业提供的展品摆放位置图进行布展，并现场调试通讯设施，保证交流顺畅。</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期间，由日方聘服务人员负责引导到会客商进入展位，与国内参展企业展开即时即通形式的网上视频及通话，请国内各参展企业自行配备好翻译业务人员，按照展会每天开展时间随时接待网上询价的日本客商并在线交流洽谈。</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lang w:val="en-US" w:eastAsia="zh-CN"/>
        </w:rPr>
      </w:pPr>
      <w:r>
        <w:rPr>
          <w:rFonts w:hint="eastAsia" w:ascii="新宋体" w:hAnsi="新宋体" w:eastAsia="新宋体" w:cs="新宋体"/>
          <w:color w:val="000000"/>
          <w:kern w:val="2"/>
          <w:sz w:val="30"/>
          <w:szCs w:val="30"/>
          <w:lang w:val="en-US" w:eastAsia="zh-CN" w:bidi="ar-SA"/>
        </w:rPr>
        <w:t>根据国际形势发展需求，如开展前日本允许外国人员入境，则参展企业可自愿选择是否派员前往展会现场，自愿选择前往展会现场的人员应严格按照国家有关疫情防控要求和指导意见，做好防疫措施并签订有关出境参展的免责协议。不派员的企业默认使用以上网络形式参展。</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六、有关要求</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w:t>
      </w:r>
      <w:r>
        <w:rPr>
          <w:rFonts w:hint="eastAsia" w:ascii="新宋体" w:hAnsi="新宋体" w:eastAsia="新宋体" w:cs="新宋体"/>
          <w:color w:val="000000"/>
          <w:kern w:val="2"/>
          <w:sz w:val="30"/>
          <w:szCs w:val="30"/>
          <w:lang w:val="en-US" w:eastAsia="zh-CN" w:bidi="ar-SA"/>
        </w:rPr>
        <w:fldChar w:fldCharType="begin"/>
      </w:r>
      <w:r>
        <w:rPr>
          <w:rFonts w:hint="eastAsia" w:ascii="新宋体" w:hAnsi="新宋体" w:eastAsia="新宋体" w:cs="新宋体"/>
          <w:color w:val="000000"/>
          <w:kern w:val="2"/>
          <w:sz w:val="30"/>
          <w:szCs w:val="30"/>
          <w:lang w:val="en-US" w:eastAsia="zh-CN" w:bidi="ar-SA"/>
        </w:rPr>
        <w:instrText xml:space="preserve"> HYPERLINK "mailto:请各县（市、区）商务主管部门做好宣传、引导工作，积极组织有意向的外经贸企业（单位）观展参会，请观展参会企业（单位）填报参展申报表（附件1和附件2）并提供相关材料加盖本单位公章后，于2022年6月29日前报市商务局外贸外经科（发送邮箱cds2312057@163.com）。" </w:instrText>
      </w:r>
      <w:r>
        <w:rPr>
          <w:rFonts w:hint="eastAsia" w:ascii="新宋体" w:hAnsi="新宋体" w:eastAsia="新宋体" w:cs="新宋体"/>
          <w:color w:val="000000"/>
          <w:kern w:val="2"/>
          <w:sz w:val="30"/>
          <w:szCs w:val="30"/>
          <w:lang w:val="en-US" w:eastAsia="zh-CN" w:bidi="ar-SA"/>
        </w:rPr>
        <w:fldChar w:fldCharType="separate"/>
      </w:r>
      <w:r>
        <w:rPr>
          <w:rFonts w:hint="eastAsia" w:ascii="新宋体" w:hAnsi="新宋体" w:eastAsia="新宋体" w:cs="新宋体"/>
          <w:color w:val="000000"/>
          <w:kern w:val="2"/>
          <w:sz w:val="30"/>
          <w:szCs w:val="30"/>
          <w:lang w:val="en-US" w:eastAsia="zh-CN" w:bidi="ar-SA"/>
        </w:rPr>
        <w:t>请各县（市、区）商务主管部门做好宣传、引导工作，积极组织有意向的外经贸企业参会，于2022年7月2日前将参展报名表填写后加盖本单位公章扫描发至市商务局外贸外经科（邮箱cds2312057@163.com）。</w:t>
      </w:r>
    </w:p>
    <w:p>
      <w:pPr>
        <w:keepNext w:val="0"/>
        <w:keepLines w:val="0"/>
        <w:pageBreakBefore w:val="0"/>
        <w:kinsoku/>
        <w:wordWrap/>
        <w:overflowPunct/>
        <w:topLinePunct w:val="0"/>
        <w:bidi w:val="0"/>
        <w:adjustRightInd/>
        <w:snapToGrid/>
        <w:spacing w:line="520" w:lineRule="exact"/>
        <w:ind w:left="105" w:leftChars="50" w:right="105" w:rightChars="50" w:firstLine="72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2,请有关单位、参展企业在展会期间严格执行此次展览疫情防控预案（附件3），加强对企业的展前培训，进一步细化、优化和完善各项疫情防控措施，确保展会举办安全。</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jc w:val="both"/>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kern w:val="2"/>
          <w:sz w:val="30"/>
          <w:szCs w:val="30"/>
          <w:lang w:val="en-US" w:eastAsia="zh-CN" w:bidi="ar-SA"/>
        </w:rPr>
        <w:fldChar w:fldCharType="end"/>
      </w:r>
      <w:r>
        <w:rPr>
          <w:rFonts w:hint="eastAsia" w:ascii="新宋体" w:hAnsi="新宋体" w:eastAsia="新宋体" w:cs="新宋体"/>
          <w:color w:val="000000"/>
          <w:kern w:val="2"/>
          <w:sz w:val="30"/>
          <w:szCs w:val="30"/>
          <w:lang w:val="en-US" w:eastAsia="zh-CN" w:bidi="ar-SA"/>
        </w:rPr>
        <w:t xml:space="preserve">    </w:t>
      </w: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 xml:space="preserve">联系电话：2312057      </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件：1.参展商品类别</w:t>
      </w:r>
    </w:p>
    <w:p>
      <w:pPr>
        <w:keepNext w:val="0"/>
        <w:keepLines w:val="0"/>
        <w:pageBreakBefore w:val="0"/>
        <w:kinsoku/>
        <w:wordWrap/>
        <w:overflowPunct/>
        <w:topLinePunct w:val="0"/>
        <w:bidi w:val="0"/>
        <w:adjustRightInd/>
        <w:snapToGrid/>
        <w:spacing w:line="520" w:lineRule="exact"/>
        <w:ind w:left="105" w:leftChars="50" w:right="105" w:rightChars="50" w:firstLine="2226" w:firstLineChars="742"/>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2.参展报名表</w:t>
      </w:r>
    </w:p>
    <w:p>
      <w:pPr>
        <w:keepNext w:val="0"/>
        <w:keepLines w:val="0"/>
        <w:pageBreakBefore w:val="0"/>
        <w:kinsoku/>
        <w:wordWrap/>
        <w:overflowPunct/>
        <w:topLinePunct w:val="0"/>
        <w:bidi w:val="0"/>
        <w:adjustRightInd/>
        <w:snapToGrid/>
        <w:spacing w:line="520" w:lineRule="exact"/>
        <w:ind w:left="105" w:leftChars="50" w:right="105" w:rightChars="50" w:firstLine="2226" w:firstLineChars="742"/>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3.疫情防控预案</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2</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6</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28</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pStyle w:val="6"/>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黑体" w:eastAsia="黑体"/>
        </w:rPr>
      </w:pPr>
    </w:p>
    <w:p>
      <w:pPr>
        <w:spacing w:line="610" w:lineRule="exact"/>
        <w:rPr>
          <w:rFonts w:ascii="黑体" w:hAnsi="黑体" w:eastAsia="黑体" w:cs="宋体"/>
          <w:color w:val="000000"/>
          <w:sz w:val="32"/>
          <w:szCs w:val="32"/>
        </w:rPr>
      </w:pPr>
      <w:r>
        <w:rPr>
          <w:rFonts w:hint="eastAsia" w:ascii="黑体" w:hAnsi="黑体" w:eastAsia="黑体" w:cs="宋体"/>
          <w:color w:val="000000"/>
          <w:sz w:val="32"/>
          <w:szCs w:val="32"/>
        </w:rPr>
        <w:t>附件1</w:t>
      </w:r>
    </w:p>
    <w:p>
      <w:pPr>
        <w:spacing w:line="57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中国山东出口商品（日本大阪）展览会暨</w:t>
      </w:r>
    </w:p>
    <w:p>
      <w:pPr>
        <w:spacing w:line="57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山东文化贸易展览会展品类别</w:t>
      </w:r>
    </w:p>
    <w:p>
      <w:pPr>
        <w:spacing w:line="490" w:lineRule="exact"/>
        <w:jc w:val="center"/>
        <w:rPr>
          <w:rStyle w:val="22"/>
          <w:rFonts w:cs="宋体"/>
          <w:szCs w:val="32"/>
        </w:rPr>
      </w:pPr>
    </w:p>
    <w:p>
      <w:pPr>
        <w:spacing w:line="490" w:lineRule="exact"/>
        <w:jc w:val="center"/>
        <w:rPr>
          <w:rFonts w:cs="Calibri"/>
          <w:sz w:val="32"/>
          <w:szCs w:val="32"/>
        </w:rPr>
      </w:pPr>
      <w:r>
        <w:rPr>
          <w:rStyle w:val="22"/>
          <w:rFonts w:hint="eastAsia" w:cs="宋体"/>
          <w:sz w:val="32"/>
          <w:szCs w:val="32"/>
        </w:rPr>
        <w:t>纺织服装服饰类</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家用纺织品</w:t>
      </w:r>
    </w:p>
    <w:p>
      <w:pPr>
        <w:keepNext w:val="0"/>
        <w:keepLines w:val="0"/>
        <w:pageBreakBefore w:val="0"/>
        <w:widowControl w:val="0"/>
        <w:numPr>
          <w:ilvl w:val="0"/>
          <w:numId w:val="2"/>
        </w:numPr>
        <w:tabs>
          <w:tab w:val="left" w:pos="720"/>
        </w:tabs>
        <w:kinsoku/>
        <w:wordWrap/>
        <w:overflowPunct/>
        <w:topLinePunct w:val="0"/>
        <w:autoSpaceDE/>
        <w:autoSpaceDN/>
        <w:bidi w:val="0"/>
        <w:adjustRightInd/>
        <w:snapToGrid w:val="0"/>
        <w:spacing w:line="440" w:lineRule="exact"/>
        <w:ind w:left="375" w:firstLine="0"/>
        <w:textAlignment w:val="auto"/>
        <w:rPr>
          <w:rFonts w:ascii="宋体" w:hAnsi="宋体" w:cs="宋体"/>
          <w:sz w:val="24"/>
          <w:szCs w:val="24"/>
        </w:rPr>
      </w:pPr>
      <w:r>
        <w:rPr>
          <w:rFonts w:hint="eastAsia" w:ascii="宋体" w:hAnsi="宋体" w:cs="宋体"/>
          <w:sz w:val="24"/>
          <w:szCs w:val="24"/>
        </w:rPr>
        <w:t xml:space="preserve">床上用品：毛毯，被褥，床单，床套，床垫，毛巾被，枕头，枕套，靠垫，蚊帐等                     </w:t>
      </w:r>
    </w:p>
    <w:p>
      <w:pPr>
        <w:keepNext w:val="0"/>
        <w:keepLines w:val="0"/>
        <w:pageBreakBefore w:val="0"/>
        <w:widowControl w:val="0"/>
        <w:numPr>
          <w:ilvl w:val="0"/>
          <w:numId w:val="2"/>
        </w:numPr>
        <w:tabs>
          <w:tab w:val="left" w:pos="720"/>
        </w:tabs>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家居装饰用纺织品：装饰布，墙布，窗帘布，遮阳布，家具布，沙发套等 </w:t>
      </w:r>
    </w:p>
    <w:p>
      <w:pPr>
        <w:keepNext w:val="0"/>
        <w:keepLines w:val="0"/>
        <w:pageBreakBefore w:val="0"/>
        <w:widowControl w:val="0"/>
        <w:numPr>
          <w:ilvl w:val="0"/>
          <w:numId w:val="2"/>
        </w:numPr>
        <w:tabs>
          <w:tab w:val="left" w:pos="720"/>
        </w:tabs>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浴室用纺织品：浴帘，毛巾，面巾，浴巾，沙滩巾，马桶盖罩等 </w:t>
      </w:r>
    </w:p>
    <w:p>
      <w:pPr>
        <w:keepNext w:val="0"/>
        <w:keepLines w:val="0"/>
        <w:pageBreakBefore w:val="0"/>
        <w:widowControl w:val="0"/>
        <w:numPr>
          <w:ilvl w:val="0"/>
          <w:numId w:val="2"/>
        </w:numPr>
        <w:tabs>
          <w:tab w:val="left" w:pos="720"/>
        </w:tabs>
        <w:kinsoku/>
        <w:wordWrap/>
        <w:overflowPunct/>
        <w:topLinePunct w:val="0"/>
        <w:autoSpaceDE/>
        <w:autoSpaceDN/>
        <w:bidi w:val="0"/>
        <w:adjustRightInd/>
        <w:snapToGrid w:val="0"/>
        <w:spacing w:line="440" w:lineRule="exact"/>
        <w:ind w:left="375" w:firstLine="0"/>
        <w:textAlignment w:val="auto"/>
        <w:rPr>
          <w:rFonts w:ascii="宋体" w:hAnsi="宋体" w:cs="宋体"/>
          <w:sz w:val="24"/>
          <w:szCs w:val="24"/>
        </w:rPr>
      </w:pPr>
      <w:r>
        <w:rPr>
          <w:rFonts w:hint="eastAsia" w:ascii="宋体" w:hAnsi="宋体" w:cs="宋体"/>
          <w:sz w:val="24"/>
          <w:szCs w:val="24"/>
        </w:rPr>
        <w:t xml:space="preserve">餐桌、厨房用纺织品：餐桌布，餐桌垫，餐巾，围裙，抹布，微波炉手套，其它厨房用纺织品 </w:t>
      </w:r>
    </w:p>
    <w:p>
      <w:pPr>
        <w:keepNext w:val="0"/>
        <w:keepLines w:val="0"/>
        <w:pageBreakBefore w:val="0"/>
        <w:widowControl w:val="0"/>
        <w:numPr>
          <w:ilvl w:val="0"/>
          <w:numId w:val="2"/>
        </w:numPr>
        <w:tabs>
          <w:tab w:val="left" w:pos="720"/>
        </w:tabs>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其他：地垫，清洁用纺织品，旗帜，流苏等</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纺织原料面料</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面料：棉/混纺，化纤/混纺，麻/混纺，丝/人造丝面料，毛/人造毛面料，特种机织物，无纺织物，工业用布等 </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纤维和纱线</w:t>
      </w:r>
      <w:r>
        <w:rPr>
          <w:rFonts w:hint="eastAsia" w:ascii="宋体" w:hAnsi="宋体" w:cs="宋体"/>
          <w:sz w:val="24"/>
          <w:szCs w:val="24"/>
        </w:rPr>
        <w:br w:type="textWrapping"/>
      </w:r>
      <w:r>
        <w:rPr>
          <w:rFonts w:hint="eastAsia" w:ascii="宋体" w:hAnsi="宋体" w:cs="宋体"/>
          <w:sz w:val="24"/>
          <w:szCs w:val="24"/>
        </w:rPr>
        <w:t>纤维：植物纤维，动物纤维，人造纤维，合成纤维，无机/矿物纤维，化学纤维等</w:t>
      </w:r>
      <w:r>
        <w:rPr>
          <w:rFonts w:hint="eastAsia" w:ascii="宋体" w:hAnsi="宋体" w:cs="宋体"/>
          <w:sz w:val="24"/>
          <w:szCs w:val="24"/>
        </w:rPr>
        <w:br w:type="textWrapping"/>
      </w:r>
      <w:r>
        <w:rPr>
          <w:rFonts w:hint="eastAsia" w:ascii="宋体" w:hAnsi="宋体" w:cs="宋体"/>
          <w:sz w:val="24"/>
          <w:szCs w:val="24"/>
        </w:rPr>
        <w:t xml:space="preserve">纱线：棉纱/混纺，麻纱/混纺，毛纱/混纺，化纤纱/混纺等 </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其他：服装辅料等</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地毯及挂毯</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机制地毯 </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手工地毯：丝织地毯，羊毛打结地毯，胶背地毯，其他手工地毯 </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挂毯 </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男女装</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女装：女士衬衫，裙，裤，马甲，套装，外套，毛衣 </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男装：男士西服上装，西裤，衬衫，马甲，套装，毛衣 </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婚纱、礼服：结婚礼服，酒会时装，晚装 </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童装</w:t>
      </w:r>
    </w:p>
    <w:p>
      <w:pPr>
        <w:keepNext w:val="0"/>
        <w:keepLines w:val="0"/>
        <w:pageBreakBefore w:val="0"/>
        <w:widowControl w:val="0"/>
        <w:numPr>
          <w:ilvl w:val="0"/>
          <w:numId w:val="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上衣，裙，裤，套装，外装</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内衣</w:t>
      </w:r>
    </w:p>
    <w:p>
      <w:pPr>
        <w:keepNext w:val="0"/>
        <w:keepLines w:val="0"/>
        <w:pageBreakBefore w:val="0"/>
        <w:widowControl w:val="0"/>
        <w:numPr>
          <w:ilvl w:val="0"/>
          <w:numId w:val="7"/>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内衣及套装，睡衣，浴衣，家居服等 </w:t>
      </w:r>
    </w:p>
    <w:p>
      <w:pPr>
        <w:keepNext w:val="0"/>
        <w:keepLines w:val="0"/>
        <w:pageBreakBefore w:val="0"/>
        <w:widowControl w:val="0"/>
        <w:numPr>
          <w:ilvl w:val="0"/>
          <w:numId w:val="7"/>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婴儿及孕妇服装 </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运动服及休闲服</w:t>
      </w:r>
    </w:p>
    <w:p>
      <w:pPr>
        <w:keepNext w:val="0"/>
        <w:keepLines w:val="0"/>
        <w:pageBreakBefore w:val="0"/>
        <w:widowControl w:val="0"/>
        <w:numPr>
          <w:ilvl w:val="0"/>
          <w:numId w:val="8"/>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牛仔服装 </w:t>
      </w:r>
    </w:p>
    <w:p>
      <w:pPr>
        <w:keepNext w:val="0"/>
        <w:keepLines w:val="0"/>
        <w:pageBreakBefore w:val="0"/>
        <w:widowControl w:val="0"/>
        <w:numPr>
          <w:ilvl w:val="0"/>
          <w:numId w:val="8"/>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运动服及休闲服：</w:t>
      </w:r>
      <w:r>
        <w:rPr>
          <w:rFonts w:hint="eastAsia" w:ascii="宋体" w:hAnsi="宋体" w:cs="宋体"/>
          <w:sz w:val="24"/>
          <w:szCs w:val="24"/>
        </w:rPr>
        <w:br w:type="textWrapping"/>
      </w:r>
      <w:r>
        <w:rPr>
          <w:rFonts w:hint="eastAsia" w:ascii="宋体" w:hAnsi="宋体" w:cs="宋体"/>
          <w:sz w:val="24"/>
          <w:szCs w:val="24"/>
        </w:rPr>
        <w:t xml:space="preserve">   运动服：专业运动服，休闲运动服</w:t>
      </w:r>
      <w:r>
        <w:rPr>
          <w:rFonts w:hint="eastAsia" w:ascii="宋体" w:hAnsi="宋体" w:cs="宋体"/>
          <w:sz w:val="24"/>
          <w:szCs w:val="24"/>
        </w:rPr>
        <w:br w:type="textWrapping"/>
      </w:r>
      <w:r>
        <w:rPr>
          <w:rFonts w:hint="eastAsia" w:ascii="宋体" w:hAnsi="宋体" w:cs="宋体"/>
          <w:sz w:val="24"/>
          <w:szCs w:val="24"/>
        </w:rPr>
        <w:t xml:space="preserve">   休闲服：夹克/外套，风衣，T恤衫，短裤 </w:t>
      </w:r>
    </w:p>
    <w:p>
      <w:pPr>
        <w:keepNext w:val="0"/>
        <w:keepLines w:val="0"/>
        <w:pageBreakBefore w:val="0"/>
        <w:widowControl w:val="0"/>
        <w:numPr>
          <w:ilvl w:val="0"/>
          <w:numId w:val="8"/>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其他：制服，工作服等</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服装饰物及配件</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时装饰物：帽，手套，丝巾，手帕，围巾，袜子，领带等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成衣配件：肩垫，衣服标签，拉链等</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szCs w:val="21"/>
        </w:rPr>
      </w:pPr>
      <w:r>
        <w:rPr>
          <w:rFonts w:hint="eastAsia" w:ascii="宋体" w:hAnsi="宋体" w:cs="宋体"/>
          <w:b/>
          <w:szCs w:val="21"/>
        </w:rPr>
        <w:t>鞋</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jc w:val="left"/>
        <w:textAlignment w:val="auto"/>
        <w:rPr>
          <w:rFonts w:ascii="宋体" w:hAnsi="宋体" w:cs="宋体"/>
          <w:sz w:val="24"/>
          <w:szCs w:val="24"/>
        </w:rPr>
      </w:pPr>
      <w:r>
        <w:rPr>
          <w:rFonts w:hint="eastAsia" w:ascii="宋体" w:hAnsi="宋体" w:cs="宋体"/>
          <w:sz w:val="24"/>
          <w:szCs w:val="24"/>
        </w:rPr>
        <w:t xml:space="preserve">时装鞋：男鞋、女鞋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jc w:val="left"/>
        <w:textAlignment w:val="auto"/>
        <w:rPr>
          <w:rFonts w:ascii="宋体" w:hAnsi="宋体" w:cs="宋体"/>
          <w:sz w:val="24"/>
          <w:szCs w:val="24"/>
        </w:rPr>
      </w:pPr>
      <w:r>
        <w:rPr>
          <w:rFonts w:hint="eastAsia" w:ascii="宋体" w:hAnsi="宋体" w:cs="宋体"/>
          <w:sz w:val="24"/>
          <w:szCs w:val="24"/>
        </w:rPr>
        <w:t xml:space="preserve">运动鞋：各种球鞋，跑鞋，登山鞋，体操鞋，训练鞋及其他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jc w:val="left"/>
        <w:textAlignment w:val="auto"/>
        <w:rPr>
          <w:rFonts w:ascii="宋体" w:hAnsi="宋体" w:cs="宋体"/>
          <w:sz w:val="24"/>
          <w:szCs w:val="24"/>
        </w:rPr>
      </w:pPr>
      <w:r>
        <w:rPr>
          <w:rFonts w:hint="eastAsia" w:ascii="宋体" w:hAnsi="宋体" w:cs="宋体"/>
          <w:sz w:val="24"/>
          <w:szCs w:val="24"/>
        </w:rPr>
        <w:t xml:space="preserve">童鞋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jc w:val="left"/>
        <w:textAlignment w:val="auto"/>
        <w:rPr>
          <w:rFonts w:ascii="宋体" w:hAnsi="宋体" w:cs="宋体"/>
          <w:sz w:val="24"/>
          <w:szCs w:val="24"/>
        </w:rPr>
      </w:pPr>
      <w:r>
        <w:rPr>
          <w:rFonts w:hint="eastAsia" w:ascii="宋体" w:hAnsi="宋体" w:cs="宋体"/>
          <w:sz w:val="24"/>
          <w:szCs w:val="24"/>
        </w:rPr>
        <w:t xml:space="preserve">凉鞋、拖鞋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jc w:val="left"/>
        <w:textAlignment w:val="auto"/>
        <w:rPr>
          <w:rFonts w:ascii="宋体" w:hAnsi="宋体" w:cs="宋体"/>
          <w:sz w:val="24"/>
          <w:szCs w:val="24"/>
        </w:rPr>
      </w:pPr>
      <w:r>
        <w:rPr>
          <w:rFonts w:hint="eastAsia" w:ascii="宋体" w:hAnsi="宋体" w:cs="宋体"/>
          <w:sz w:val="24"/>
          <w:szCs w:val="24"/>
        </w:rPr>
        <w:t>其他特殊用途的鞋靴及半成品</w:t>
      </w:r>
    </w:p>
    <w:p>
      <w:pPr>
        <w:keepNext w:val="0"/>
        <w:keepLines w:val="0"/>
        <w:pageBreakBefore w:val="0"/>
        <w:widowControl w:val="0"/>
        <w:kinsoku/>
        <w:wordWrap/>
        <w:overflowPunct/>
        <w:topLinePunct w:val="0"/>
        <w:autoSpaceDE/>
        <w:autoSpaceDN/>
        <w:bidi w:val="0"/>
        <w:adjustRightInd/>
        <w:spacing w:line="440" w:lineRule="exact"/>
        <w:ind w:left="720"/>
        <w:textAlignment w:val="auto"/>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cs="宋体"/>
          <w:b/>
          <w:sz w:val="24"/>
          <w:szCs w:val="24"/>
        </w:rPr>
      </w:pPr>
      <w:r>
        <w:rPr>
          <w:rFonts w:hint="eastAsia" w:ascii="宋体" w:hAnsi="宋体" w:cs="宋体"/>
          <w:b/>
          <w:sz w:val="24"/>
          <w:szCs w:val="24"/>
        </w:rPr>
        <w:t>日用消费品类</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家居用品</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清洁用品：洗涤用品与洗衣用具；去污剂，锅具清洁用品，冰箱除臭剂，洗窗用具，扫帚，刷，抹布，地拖，磨光用具，垃圾斗，垃圾铲 </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一般家庭用品：雨伞，阳伞，民用手套，劳保手套，盆，桶，衣夹，衣架，洗衣篮，衣叉，钩，熨衣板，鞋架，鞋盒，鞋柜，烟具，打火机，温度计，CD架，废纸篓，储物柜，酒瓶架，购物手推车，其他家庭用品</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szCs w:val="21"/>
        </w:rPr>
      </w:pP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浴室用品</w:t>
      </w:r>
    </w:p>
    <w:p>
      <w:pPr>
        <w:keepNext w:val="0"/>
        <w:keepLines w:val="0"/>
        <w:pageBreakBefore w:val="0"/>
        <w:widowControl w:val="0"/>
        <w:numPr>
          <w:ilvl w:val="0"/>
          <w:numId w:val="11"/>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洗浴用品：肥皂，沐浴液，漱口水，浴盐/浴油，牙膏/牙刷 </w:t>
      </w:r>
    </w:p>
    <w:p>
      <w:pPr>
        <w:keepNext w:val="0"/>
        <w:keepLines w:val="0"/>
        <w:pageBreakBefore w:val="0"/>
        <w:widowControl w:val="0"/>
        <w:numPr>
          <w:ilvl w:val="0"/>
          <w:numId w:val="11"/>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洗浴用具：浴室海绵，浴室用垫，浴室用镜，枧液容器，肥皂托盘，塞子，湿毛巾，浴帽，浴帘，毛巾，毛巾架，厕纸及面纸</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餐厨用具</w:t>
      </w:r>
    </w:p>
    <w:p>
      <w:pPr>
        <w:keepNext w:val="0"/>
        <w:keepLines w:val="0"/>
        <w:pageBreakBefore w:val="0"/>
        <w:widowControl w:val="0"/>
        <w:numPr>
          <w:ilvl w:val="0"/>
          <w:numId w:val="12"/>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不锈钢器皿，搪瓷器皿，其他材料器皿 </w:t>
      </w:r>
    </w:p>
    <w:p>
      <w:pPr>
        <w:keepNext w:val="0"/>
        <w:keepLines w:val="0"/>
        <w:pageBreakBefore w:val="0"/>
        <w:widowControl w:val="0"/>
        <w:numPr>
          <w:ilvl w:val="0"/>
          <w:numId w:val="12"/>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餐桌用品及装饰：餐具，刀叉，餐桌用蜡烛，餐桌装饰 </w:t>
      </w:r>
    </w:p>
    <w:p>
      <w:pPr>
        <w:keepNext w:val="0"/>
        <w:keepLines w:val="0"/>
        <w:pageBreakBefore w:val="0"/>
        <w:widowControl w:val="0"/>
        <w:numPr>
          <w:ilvl w:val="0"/>
          <w:numId w:val="12"/>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厨房用品：开瓶器，瓶塞钻，开罐器，火锅器具，水壶，厨房及专业刀具，厨房用纸，去皮器，铝箔，过磅称，磨刀器，净刀器，锅，铲，勺，核桃夹子</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玻璃工艺品</w:t>
      </w:r>
    </w:p>
    <w:p>
      <w:pPr>
        <w:keepNext w:val="0"/>
        <w:keepLines w:val="0"/>
        <w:pageBreakBefore w:val="0"/>
        <w:widowControl w:val="0"/>
        <w:numPr>
          <w:ilvl w:val="0"/>
          <w:numId w:val="13"/>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玻璃器皿 </w:t>
      </w:r>
    </w:p>
    <w:p>
      <w:pPr>
        <w:keepNext w:val="0"/>
        <w:keepLines w:val="0"/>
        <w:pageBreakBefore w:val="0"/>
        <w:widowControl w:val="0"/>
        <w:numPr>
          <w:ilvl w:val="0"/>
          <w:numId w:val="13"/>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玻璃装饰品 </w:t>
      </w:r>
    </w:p>
    <w:p>
      <w:pPr>
        <w:keepNext w:val="0"/>
        <w:keepLines w:val="0"/>
        <w:pageBreakBefore w:val="0"/>
        <w:widowControl w:val="0"/>
        <w:numPr>
          <w:ilvl w:val="0"/>
          <w:numId w:val="13"/>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其他玻璃工艺品</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编织及藤铁工艺品</w:t>
      </w:r>
    </w:p>
    <w:p>
      <w:pPr>
        <w:keepNext w:val="0"/>
        <w:keepLines w:val="0"/>
        <w:pageBreakBefore w:val="0"/>
        <w:widowControl w:val="0"/>
        <w:numPr>
          <w:ilvl w:val="0"/>
          <w:numId w:val="14"/>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竹器、木器、草器、柳编制品 </w:t>
      </w:r>
    </w:p>
    <w:p>
      <w:pPr>
        <w:keepNext w:val="0"/>
        <w:keepLines w:val="0"/>
        <w:pageBreakBefore w:val="0"/>
        <w:widowControl w:val="0"/>
        <w:numPr>
          <w:ilvl w:val="0"/>
          <w:numId w:val="14"/>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藤铁工艺品</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szCs w:val="21"/>
        </w:rPr>
      </w:pPr>
      <w:r>
        <w:rPr>
          <w:rFonts w:hint="eastAsia" w:ascii="宋体" w:hAnsi="宋体" w:cs="宋体"/>
          <w:b/>
          <w:szCs w:val="21"/>
        </w:rPr>
        <w:t>家居装饰品</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装饰蜡烛，烛台及相关产品 </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画、画框、相框、镜：中国字画，油画，雕版画，相簿，相架，工艺镜框，画框，活动支架、装饰镜 </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桌上用品 </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门窗装饰，墙挂装饰品 </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人造花</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szCs w:val="21"/>
        </w:rPr>
      </w:pPr>
      <w:r>
        <w:rPr>
          <w:rFonts w:hint="eastAsia" w:ascii="宋体" w:hAnsi="宋体" w:cs="宋体"/>
          <w:b/>
          <w:szCs w:val="21"/>
        </w:rPr>
        <w:t>箱包</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日用箱：全皮箱，人造革箱，塑纺面箱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公文箱：全皮公文箱，塑纺公文箱，人造革公文箱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包袋类：全皮包，人造革包，棉布包袋，塑纺面包袋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pPr>
      <w:r>
        <w:rPr>
          <w:rFonts w:hint="eastAsia" w:ascii="宋体" w:hAnsi="宋体" w:cs="宋体"/>
          <w:sz w:val="24"/>
          <w:szCs w:val="24"/>
        </w:rPr>
        <w:t>其他箱包及配件</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cs="宋体"/>
          <w:b/>
          <w:szCs w:val="32"/>
        </w:rPr>
      </w:pPr>
      <w:r>
        <w:rPr>
          <w:rFonts w:hint="eastAsia" w:ascii="宋体" w:hAnsi="宋体" w:cs="宋体"/>
          <w:b/>
          <w:sz w:val="24"/>
          <w:szCs w:val="24"/>
        </w:rPr>
        <w:t>文化产品类</w:t>
      </w:r>
      <w:r>
        <w:rPr>
          <w:rFonts w:hint="eastAsia" w:ascii="宋体" w:hAnsi="宋体" w:cs="宋体"/>
          <w:b/>
          <w:szCs w:val="32"/>
        </w:rPr>
        <w:t xml:space="preserve"> </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szCs w:val="21"/>
        </w:rPr>
      </w:pPr>
      <w:r>
        <w:rPr>
          <w:rFonts w:hint="eastAsia" w:ascii="宋体" w:hAnsi="宋体" w:cs="宋体"/>
          <w:b/>
          <w:szCs w:val="21"/>
        </w:rPr>
        <w:t>出版物</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图书、报纸、期刊、音像制品及电子出版物、其他出版物（球仪、天体仪、地图、明信片、日历等） </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sz w:val="24"/>
          <w:szCs w:val="24"/>
        </w:rPr>
      </w:pPr>
      <w:r>
        <w:rPr>
          <w:rFonts w:hint="eastAsia" w:ascii="宋体" w:hAnsi="宋体" w:cs="宋体"/>
          <w:b/>
          <w:szCs w:val="21"/>
        </w:rPr>
        <w:t>工艺美术品及收藏品</w:t>
      </w:r>
      <w:r>
        <w:rPr>
          <w:rFonts w:hint="eastAsia" w:ascii="宋体" w:hAnsi="宋体" w:cs="宋体"/>
          <w:b/>
          <w:sz w:val="24"/>
          <w:szCs w:val="24"/>
        </w:rPr>
        <w:t xml:space="preserve">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雕塑工艺品、金属工艺品、花画工艺品（画框、相框、镜框及类似品，塑料制花、叶、果实及其制品，羽毛制花、叶、果实及其制品，丝或绢丝制花、叶、果实及其制品，化学纤维制花、叶、果实及其制品，其他材料制花、叶、果实及其制品，唐卡原件，其他手绘油画、粉画及其他画的原件，手绘油画、粉画及其他画的复制品，拼贴画及类似装饰板，雕版画、印制画、石印画的原本，纸扇，画布）、天然植物纤维编织工艺品（竹编制的篮筐及其他制品、藤编制的篮筐及其他制品、草编制的篮筐及其他制品、玉米皮编制的篮筐及其他制品、柳条编制的篮筐及其他制品、其他植物材料编制篮筐及其他制品）、抽纱刺绣工艺品、地毯、挂毯、珠宝首饰及有关物品、园林、陈设艺术陶瓷制品、蚕丝及机织物</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邮票、印花税票、邮戳印记、首日封、邮政信笺（印有邮票的纸品）及类似物、收集品及珍藏品</w:t>
      </w:r>
    </w:p>
    <w:p>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sz w:val="24"/>
          <w:szCs w:val="24"/>
        </w:rPr>
      </w:pPr>
      <w:r>
        <w:rPr>
          <w:rFonts w:hint="eastAsia" w:ascii="宋体" w:hAnsi="宋体" w:cs="宋体"/>
          <w:b/>
          <w:szCs w:val="21"/>
        </w:rPr>
        <w:t>文化用品</w:t>
      </w:r>
      <w:r>
        <w:rPr>
          <w:rFonts w:hint="eastAsia" w:ascii="宋体" w:hAnsi="宋体" w:cs="宋体"/>
          <w:b/>
          <w:sz w:val="24"/>
          <w:szCs w:val="24"/>
        </w:rPr>
        <w:t xml:space="preserve">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文具（画笔、毛笔、墨汁画笔、宣纸）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 xml:space="preserve">乐器（钢琴、弓弦乐器、铜管乐器、键盘管风琴、手风琴及类似乐器、口琴、打击乐器、百音盒等及附件）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玩具（带轮玩具、玩偶车、电动火车、智力玩具、模型零件等）</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ascii="宋体" w:hAnsi="宋体" w:cs="宋体"/>
          <w:sz w:val="24"/>
          <w:szCs w:val="24"/>
        </w:rPr>
      </w:pPr>
      <w:r>
        <w:rPr>
          <w:rFonts w:hint="eastAsia" w:ascii="宋体" w:hAnsi="宋体" w:cs="宋体"/>
          <w:sz w:val="24"/>
          <w:szCs w:val="24"/>
        </w:rPr>
        <w:t>游艺器材及娱乐用品</w:t>
      </w:r>
    </w:p>
    <w:p>
      <w:pPr>
        <w:spacing w:line="570" w:lineRule="exact"/>
        <w:rPr>
          <w:rFonts w:ascii="宋体" w:hAnsi="宋体" w:cs="宋体"/>
          <w:b/>
          <w:sz w:val="24"/>
          <w:szCs w:val="24"/>
        </w:rPr>
      </w:pPr>
    </w:p>
    <w:p>
      <w:pPr>
        <w:widowControl/>
        <w:jc w:val="left"/>
        <w:rPr>
          <w:rFonts w:ascii="黑体" w:hAnsi="黑体" w:eastAsia="黑体" w:cs="宋体"/>
          <w:color w:val="000000"/>
          <w:sz w:val="32"/>
          <w:szCs w:val="32"/>
        </w:rPr>
      </w:pPr>
      <w:r>
        <w:rPr>
          <w:rFonts w:ascii="黑体" w:hAnsi="黑体" w:eastAsia="黑体" w:cs="宋体"/>
          <w:color w:val="000000"/>
          <w:sz w:val="32"/>
          <w:szCs w:val="32"/>
        </w:rPr>
        <w:br w:type="page"/>
      </w:r>
    </w:p>
    <w:p>
      <w:pPr>
        <w:spacing w:line="610" w:lineRule="exact"/>
        <w:rPr>
          <w:rFonts w:ascii="黑体" w:hAnsi="黑体" w:eastAsia="黑体" w:cs="宋体"/>
          <w:color w:val="000000"/>
          <w:sz w:val="32"/>
          <w:szCs w:val="32"/>
        </w:rPr>
      </w:pPr>
      <w:r>
        <w:rPr>
          <w:rFonts w:hint="eastAsia" w:ascii="黑体" w:hAnsi="黑体" w:eastAsia="黑体" w:cs="宋体"/>
          <w:color w:val="000000"/>
          <w:sz w:val="32"/>
          <w:szCs w:val="32"/>
        </w:rPr>
        <w:t>附件2.</w:t>
      </w:r>
    </w:p>
    <w:p>
      <w:pPr>
        <w:widowControl/>
        <w:spacing w:line="44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中国山东出口商品（日本大阪）展览会暨山东</w:t>
      </w:r>
    </w:p>
    <w:p>
      <w:pPr>
        <w:widowControl/>
        <w:spacing w:line="44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文化贸易展览会参展报名表</w:t>
      </w:r>
      <w:r>
        <w:rPr>
          <w:rFonts w:hint="eastAsia" w:ascii="楷体_GB2312" w:hAnsi="楷体_GB2312" w:eastAsia="楷体_GB2312"/>
          <w:bCs/>
          <w:sz w:val="24"/>
        </w:rPr>
        <w:t xml:space="preserve">                     </w:t>
      </w:r>
    </w:p>
    <w:tbl>
      <w:tblPr>
        <w:tblStyle w:val="19"/>
        <w:tblpPr w:leftFromText="180" w:rightFromText="180" w:vertAnchor="text" w:horzAnchor="page" w:tblpX="1111" w:tblpY="66"/>
        <w:tblOverlap w:val="never"/>
        <w:tblW w:w="9805" w:type="dxa"/>
        <w:tblInd w:w="0" w:type="dxa"/>
        <w:tblLayout w:type="fixed"/>
        <w:tblCellMar>
          <w:top w:w="0" w:type="dxa"/>
          <w:left w:w="0" w:type="dxa"/>
          <w:bottom w:w="0" w:type="dxa"/>
          <w:right w:w="0" w:type="dxa"/>
        </w:tblCellMar>
      </w:tblPr>
      <w:tblGrid>
        <w:gridCol w:w="1380"/>
        <w:gridCol w:w="1739"/>
        <w:gridCol w:w="1597"/>
        <w:gridCol w:w="1579"/>
        <w:gridCol w:w="1100"/>
        <w:gridCol w:w="2410"/>
      </w:tblGrid>
      <w:tr>
        <w:tblPrEx>
          <w:tblCellMar>
            <w:top w:w="0" w:type="dxa"/>
            <w:left w:w="0" w:type="dxa"/>
            <w:bottom w:w="0" w:type="dxa"/>
            <w:right w:w="0" w:type="dxa"/>
          </w:tblCellMar>
        </w:tblPrEx>
        <w:trPr>
          <w:trHeight w:val="454" w:hRule="atLeast"/>
        </w:trPr>
        <w:tc>
          <w:tcPr>
            <w:tcW w:w="1380"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公司名称</w:t>
            </w:r>
          </w:p>
        </w:tc>
        <w:tc>
          <w:tcPr>
            <w:tcW w:w="8425" w:type="dxa"/>
            <w:gridSpan w:val="5"/>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rPr>
              <w:t>中文：</w:t>
            </w:r>
          </w:p>
        </w:tc>
      </w:tr>
      <w:tr>
        <w:tblPrEx>
          <w:tblCellMar>
            <w:top w:w="0" w:type="dxa"/>
            <w:left w:w="0" w:type="dxa"/>
            <w:bottom w:w="0" w:type="dxa"/>
            <w:right w:w="0" w:type="dxa"/>
          </w:tblCellMar>
        </w:tblPrEx>
        <w:trPr>
          <w:trHeight w:val="455" w:hRule="atLeast"/>
        </w:trPr>
        <w:tc>
          <w:tcPr>
            <w:tcW w:w="1380" w:type="dxa"/>
            <w:vMerge w:val="continue"/>
            <w:tcBorders>
              <w:left w:val="single" w:color="000000" w:sz="4" w:space="0"/>
              <w:bottom w:val="single" w:color="000000" w:sz="6"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p>
        </w:tc>
        <w:tc>
          <w:tcPr>
            <w:tcW w:w="8425" w:type="dxa"/>
            <w:gridSpan w:val="5"/>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rPr>
              <w:t>日文：</w:t>
            </w:r>
          </w:p>
        </w:tc>
      </w:tr>
      <w:tr>
        <w:tblPrEx>
          <w:tblCellMar>
            <w:top w:w="0" w:type="dxa"/>
            <w:left w:w="0" w:type="dxa"/>
            <w:bottom w:w="0" w:type="dxa"/>
            <w:right w:w="0" w:type="dxa"/>
          </w:tblCellMar>
        </w:tblPrEx>
        <w:trPr>
          <w:trHeight w:val="454" w:hRule="atLeast"/>
        </w:trPr>
        <w:tc>
          <w:tcPr>
            <w:tcW w:w="1380" w:type="dxa"/>
            <w:vMerge w:val="restart"/>
            <w:tcBorders>
              <w:top w:val="single" w:color="000000" w:sz="6" w:space="0"/>
              <w:left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公司地址</w:t>
            </w:r>
          </w:p>
        </w:tc>
        <w:tc>
          <w:tcPr>
            <w:tcW w:w="8425" w:type="dxa"/>
            <w:gridSpan w:val="5"/>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rPr>
              <w:t>中文：</w:t>
            </w:r>
          </w:p>
        </w:tc>
      </w:tr>
      <w:tr>
        <w:tblPrEx>
          <w:tblCellMar>
            <w:top w:w="0" w:type="dxa"/>
            <w:left w:w="0" w:type="dxa"/>
            <w:bottom w:w="0" w:type="dxa"/>
            <w:right w:w="0" w:type="dxa"/>
          </w:tblCellMar>
        </w:tblPrEx>
        <w:trPr>
          <w:trHeight w:val="454" w:hRule="atLeast"/>
        </w:trPr>
        <w:tc>
          <w:tcPr>
            <w:tcW w:w="1380" w:type="dxa"/>
            <w:vMerge w:val="continue"/>
            <w:tcBorders>
              <w:left w:val="single" w:color="000000" w:sz="6" w:space="0"/>
              <w:bottom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p>
        </w:tc>
        <w:tc>
          <w:tcPr>
            <w:tcW w:w="8425" w:type="dxa"/>
            <w:gridSpan w:val="5"/>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ind w:left="840" w:hanging="840" w:hangingChars="350"/>
              <w:jc w:val="left"/>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auto"/>
                <w:lang w:val="en-US"/>
              </w:rPr>
              <w:t>日文：</w:t>
            </w:r>
          </w:p>
        </w:tc>
      </w:tr>
      <w:tr>
        <w:tblPrEx>
          <w:tblCellMar>
            <w:top w:w="0" w:type="dxa"/>
            <w:left w:w="0" w:type="dxa"/>
            <w:bottom w:w="0" w:type="dxa"/>
            <w:right w:w="0" w:type="dxa"/>
          </w:tblCellMar>
        </w:tblPrEx>
        <w:trPr>
          <w:trHeight w:val="454" w:hRule="atLeast"/>
        </w:trPr>
        <w:tc>
          <w:tcPr>
            <w:tcW w:w="1380" w:type="dxa"/>
            <w:tcBorders>
              <w:top w:val="single" w:color="000000" w:sz="6"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邮政编码</w:t>
            </w:r>
          </w:p>
        </w:tc>
        <w:tc>
          <w:tcPr>
            <w:tcW w:w="173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c>
          <w:tcPr>
            <w:tcW w:w="159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rPr>
              <w:t>*海关编码</w:t>
            </w:r>
          </w:p>
        </w:tc>
        <w:tc>
          <w:tcPr>
            <w:tcW w:w="5089"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联</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系</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人</w:t>
            </w:r>
          </w:p>
        </w:tc>
        <w:tc>
          <w:tcPr>
            <w:tcW w:w="173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c>
          <w:tcPr>
            <w:tcW w:w="159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部</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门</w:t>
            </w:r>
          </w:p>
        </w:tc>
        <w:tc>
          <w:tcPr>
            <w:tcW w:w="1579"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pStyle w:val="44"/>
              <w:widowControl/>
              <w:autoSpaceDE/>
              <w:autoSpaceDN/>
              <w:adjustRightInd/>
              <w:spacing w:line="480" w:lineRule="auto"/>
              <w:jc w:val="left"/>
              <w:textAlignment w:val="auto"/>
              <w:rPr>
                <w:rFonts w:asciiTheme="minorEastAsia" w:hAnsiTheme="minorEastAsia" w:eastAsiaTheme="minorEastAsia" w:cstheme="minorEastAsia"/>
                <w:color w:val="auto"/>
                <w:szCs w:val="24"/>
                <w:lang w:val="en-US"/>
              </w:rPr>
            </w:pPr>
          </w:p>
        </w:tc>
        <w:tc>
          <w:tcPr>
            <w:tcW w:w="1100" w:type="dxa"/>
            <w:tcBorders>
              <w:top w:val="single" w:color="000000" w:sz="4" w:space="0"/>
              <w:left w:val="single" w:color="auto" w:sz="4" w:space="0"/>
              <w:bottom w:val="single" w:color="000000" w:sz="4" w:space="0"/>
              <w:right w:val="single" w:color="auto"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职</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务</w:t>
            </w:r>
          </w:p>
        </w:tc>
        <w:tc>
          <w:tcPr>
            <w:tcW w:w="2410"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电</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话</w:t>
            </w:r>
          </w:p>
        </w:tc>
        <w:tc>
          <w:tcPr>
            <w:tcW w:w="173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c>
          <w:tcPr>
            <w:tcW w:w="159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传</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真</w:t>
            </w:r>
          </w:p>
        </w:tc>
        <w:tc>
          <w:tcPr>
            <w:tcW w:w="1579"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pStyle w:val="44"/>
              <w:widowControl/>
              <w:autoSpaceDE/>
              <w:autoSpaceDN/>
              <w:adjustRightInd/>
              <w:spacing w:line="480" w:lineRule="auto"/>
              <w:jc w:val="left"/>
              <w:textAlignment w:val="auto"/>
              <w:rPr>
                <w:rFonts w:asciiTheme="minorEastAsia" w:hAnsiTheme="minorEastAsia" w:eastAsiaTheme="minorEastAsia" w:cstheme="minorEastAsia"/>
                <w:color w:val="auto"/>
                <w:szCs w:val="24"/>
                <w:lang w:val="en-US"/>
              </w:rPr>
            </w:pPr>
          </w:p>
        </w:tc>
        <w:tc>
          <w:tcPr>
            <w:tcW w:w="1100" w:type="dxa"/>
            <w:tcBorders>
              <w:top w:val="single" w:color="000000" w:sz="4" w:space="0"/>
              <w:left w:val="single" w:color="auto" w:sz="4" w:space="0"/>
              <w:bottom w:val="single" w:color="000000" w:sz="4" w:space="0"/>
              <w:right w:val="single" w:color="auto"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手</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机</w:t>
            </w:r>
          </w:p>
        </w:tc>
        <w:tc>
          <w:tcPr>
            <w:tcW w:w="2410"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邮</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箱</w:t>
            </w:r>
          </w:p>
        </w:tc>
        <w:tc>
          <w:tcPr>
            <w:tcW w:w="3336"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c>
          <w:tcPr>
            <w:tcW w:w="157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r>
              <w:rPr>
                <w:rFonts w:hint="eastAsia" w:asciiTheme="minorEastAsia" w:hAnsiTheme="minorEastAsia" w:eastAsiaTheme="minorEastAsia" w:cstheme="minorEastAsia"/>
              </w:rPr>
              <w:t>公司网址</w:t>
            </w:r>
          </w:p>
        </w:tc>
        <w:tc>
          <w:tcPr>
            <w:tcW w:w="3510"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spacing w:line="48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摊位数量</w:t>
            </w:r>
          </w:p>
        </w:tc>
        <w:tc>
          <w:tcPr>
            <w:tcW w:w="3336"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spacing w:line="480" w:lineRule="auto"/>
              <w:ind w:firstLine="240" w:firstLineChars="100"/>
              <w:jc w:val="left"/>
              <w:rPr>
                <w:rFonts w:asciiTheme="minorEastAsia" w:hAnsiTheme="minorEastAsia" w:eastAsiaTheme="minorEastAsia" w:cstheme="minorEastAsia"/>
                <w:szCs w:val="24"/>
                <w:lang w:val="en-US"/>
              </w:rPr>
            </w:pPr>
            <w:r>
              <w:rPr>
                <w:rFonts w:hint="eastAsia" w:asciiTheme="minorEastAsia" w:hAnsiTheme="minorEastAsia" w:eastAsiaTheme="minorEastAsia" w:cstheme="minorEastAsia"/>
                <w:szCs w:val="24"/>
                <w:u w:val="single"/>
                <w:lang w:val="en-US"/>
              </w:rPr>
              <w:t xml:space="preserve">       </w:t>
            </w:r>
            <w:r>
              <w:rPr>
                <w:rFonts w:hint="eastAsia" w:asciiTheme="minorEastAsia" w:hAnsiTheme="minorEastAsia" w:eastAsiaTheme="minorEastAsia" w:cstheme="minorEastAsia"/>
                <w:szCs w:val="24"/>
                <w:lang w:val="en-US"/>
              </w:rPr>
              <w:t>个</w:t>
            </w:r>
          </w:p>
        </w:tc>
        <w:tc>
          <w:tcPr>
            <w:tcW w:w="157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spacing w:line="480" w:lineRule="auto"/>
              <w:ind w:left="113"/>
              <w:jc w:val="center"/>
              <w:rPr>
                <w:rFonts w:asciiTheme="minorEastAsia" w:hAnsiTheme="minorEastAsia" w:eastAsiaTheme="minorEastAsia" w:cstheme="minorEastAsia"/>
                <w:szCs w:val="24"/>
                <w:lang w:val="en-US"/>
              </w:rPr>
            </w:pPr>
            <w:r>
              <w:rPr>
                <w:rFonts w:hint="eastAsia" w:asciiTheme="minorEastAsia" w:hAnsiTheme="minorEastAsia" w:eastAsiaTheme="minorEastAsia" w:cstheme="minorEastAsia"/>
                <w:color w:val="auto"/>
                <w:lang w:val="en-US"/>
              </w:rPr>
              <w:t>微  信</w:t>
            </w:r>
          </w:p>
        </w:tc>
        <w:tc>
          <w:tcPr>
            <w:tcW w:w="3510"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spacing w:line="480" w:lineRule="auto"/>
              <w:ind w:left="113"/>
              <w:jc w:val="left"/>
              <w:rPr>
                <w:rFonts w:asciiTheme="minorEastAsia" w:hAnsiTheme="minorEastAsia" w:eastAsiaTheme="minorEastAsia" w:cstheme="minorEastAsia"/>
                <w:szCs w:val="24"/>
                <w:lang w:val="en-US"/>
              </w:rPr>
            </w:pPr>
          </w:p>
        </w:tc>
      </w:tr>
      <w:tr>
        <w:tblPrEx>
          <w:tblCellMar>
            <w:top w:w="0" w:type="dxa"/>
            <w:left w:w="0" w:type="dxa"/>
            <w:bottom w:w="0" w:type="dxa"/>
            <w:right w:w="0" w:type="dxa"/>
          </w:tblCellMar>
        </w:tblPrEx>
        <w:trPr>
          <w:trHeight w:val="930" w:hRule="atLeast"/>
        </w:trPr>
        <w:tc>
          <w:tcPr>
            <w:tcW w:w="1380" w:type="dxa"/>
            <w:vMerge w:val="restart"/>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pStyle w:val="44"/>
              <w:spacing w:line="48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参展产品</w:t>
            </w:r>
          </w:p>
        </w:tc>
        <w:tc>
          <w:tcPr>
            <w:tcW w:w="8425" w:type="dxa"/>
            <w:gridSpan w:val="5"/>
            <w:tcBorders>
              <w:top w:val="single" w:color="000000" w:sz="4" w:space="0"/>
              <w:left w:val="single" w:color="000000" w:sz="4" w:space="0"/>
              <w:bottom w:val="single" w:color="auto" w:sz="4" w:space="0"/>
              <w:right w:val="single" w:color="000000" w:sz="4" w:space="0"/>
            </w:tcBorders>
            <w:tcMar>
              <w:top w:w="57" w:type="dxa"/>
              <w:left w:w="57" w:type="dxa"/>
              <w:bottom w:w="57" w:type="dxa"/>
              <w:right w:w="57" w:type="dxa"/>
            </w:tcMar>
            <w:vAlign w:val="center"/>
          </w:tcPr>
          <w:p>
            <w:pPr>
              <w:overflowPunct w:val="0"/>
              <w:spacing w:line="480" w:lineRule="auto"/>
              <w:rPr>
                <w:rFonts w:asciiTheme="minorEastAsia" w:hAnsiTheme="minorEastAsia" w:cstheme="minorEastAsia"/>
                <w:sz w:val="24"/>
              </w:rPr>
            </w:pPr>
            <w:r>
              <w:rPr>
                <w:rFonts w:hint="eastAsia" w:asciiTheme="minorEastAsia" w:hAnsiTheme="minorEastAsia" w:cstheme="minorEastAsia"/>
                <w:bCs/>
                <w:sz w:val="24"/>
              </w:rPr>
              <w:t>中文：</w:t>
            </w:r>
          </w:p>
        </w:tc>
      </w:tr>
      <w:tr>
        <w:tblPrEx>
          <w:tblCellMar>
            <w:top w:w="0" w:type="dxa"/>
            <w:left w:w="0" w:type="dxa"/>
            <w:bottom w:w="0" w:type="dxa"/>
            <w:right w:w="0" w:type="dxa"/>
          </w:tblCellMar>
        </w:tblPrEx>
        <w:trPr>
          <w:trHeight w:val="997" w:hRule="atLeast"/>
        </w:trPr>
        <w:tc>
          <w:tcPr>
            <w:tcW w:w="1380" w:type="dxa"/>
            <w:vMerge w:val="continue"/>
            <w:tcBorders>
              <w:left w:val="single" w:color="000000" w:sz="4" w:space="0"/>
              <w:bottom w:val="single" w:color="auto" w:sz="4" w:space="0"/>
              <w:right w:val="single" w:color="000000" w:sz="4" w:space="0"/>
            </w:tcBorders>
            <w:tcMar>
              <w:top w:w="57" w:type="dxa"/>
              <w:left w:w="57" w:type="dxa"/>
              <w:bottom w:w="57" w:type="dxa"/>
              <w:right w:w="57" w:type="dxa"/>
            </w:tcMar>
            <w:vAlign w:val="center"/>
          </w:tcPr>
          <w:p>
            <w:pPr>
              <w:pStyle w:val="44"/>
              <w:spacing w:line="480" w:lineRule="auto"/>
              <w:jc w:val="center"/>
              <w:rPr>
                <w:rFonts w:asciiTheme="minorEastAsia" w:hAnsiTheme="minorEastAsia" w:eastAsiaTheme="minorEastAsia" w:cstheme="minorEastAsia"/>
                <w:szCs w:val="24"/>
              </w:rPr>
            </w:pPr>
          </w:p>
        </w:tc>
        <w:tc>
          <w:tcPr>
            <w:tcW w:w="8425" w:type="dxa"/>
            <w:gridSpan w:val="5"/>
            <w:tcBorders>
              <w:top w:val="single" w:color="auto" w:sz="4" w:space="0"/>
              <w:left w:val="single" w:color="000000" w:sz="4" w:space="0"/>
              <w:bottom w:val="single" w:color="auto" w:sz="4" w:space="0"/>
              <w:right w:val="single" w:color="000000" w:sz="4" w:space="0"/>
            </w:tcBorders>
            <w:tcMar>
              <w:top w:w="57" w:type="dxa"/>
              <w:left w:w="57" w:type="dxa"/>
              <w:bottom w:w="57" w:type="dxa"/>
              <w:right w:w="57" w:type="dxa"/>
            </w:tcMar>
            <w:vAlign w:val="center"/>
          </w:tcPr>
          <w:p>
            <w:pPr>
              <w:overflowPunct w:val="0"/>
              <w:spacing w:line="480" w:lineRule="auto"/>
              <w:rPr>
                <w:rFonts w:asciiTheme="minorEastAsia" w:hAnsiTheme="minorEastAsia" w:cstheme="minorEastAsia"/>
                <w:b/>
                <w:bCs/>
                <w:sz w:val="24"/>
              </w:rPr>
            </w:pPr>
            <w:r>
              <w:rPr>
                <w:rFonts w:hint="eastAsia" w:asciiTheme="minorEastAsia" w:hAnsiTheme="minorEastAsia" w:cstheme="minorEastAsia"/>
                <w:bCs/>
                <w:sz w:val="24"/>
              </w:rPr>
              <w:t>日文：</w:t>
            </w:r>
          </w:p>
        </w:tc>
      </w:tr>
    </w:tbl>
    <w:p>
      <w:pPr>
        <w:autoSpaceDE w:val="0"/>
        <w:autoSpaceDN w:val="0"/>
        <w:spacing w:line="440" w:lineRule="exact"/>
        <w:jc w:val="left"/>
        <w:rPr>
          <w:rFonts w:asciiTheme="minorEastAsia" w:hAnsiTheme="minorEastAsia" w:cstheme="minorEastAsia"/>
          <w:kern w:val="0"/>
          <w:szCs w:val="21"/>
        </w:rPr>
      </w:pPr>
      <w:r>
        <w:rPr>
          <w:rFonts w:hint="eastAsia" w:ascii="宋体" w:hAnsi="宋体" w:cs="宋体"/>
          <w:kern w:val="0"/>
          <w:szCs w:val="21"/>
        </w:rPr>
        <w:t>1</w:t>
      </w:r>
      <w:r>
        <w:rPr>
          <w:rFonts w:hint="eastAsia" w:asciiTheme="minorEastAsia" w:hAnsiTheme="minorEastAsia" w:cstheme="minorEastAsia"/>
          <w:kern w:val="0"/>
          <w:szCs w:val="21"/>
        </w:rPr>
        <w:t>、为做好展览会前期准备工作，请各</w:t>
      </w:r>
      <w:r>
        <w:rPr>
          <w:rFonts w:hint="eastAsia" w:asciiTheme="minorEastAsia" w:hAnsiTheme="minorEastAsia" w:cstheme="minorEastAsia"/>
          <w:kern w:val="0"/>
          <w:szCs w:val="21"/>
          <w:lang w:eastAsia="zh-CN"/>
        </w:rPr>
        <w:t>参展</w:t>
      </w:r>
      <w:r>
        <w:rPr>
          <w:rFonts w:hint="eastAsia" w:asciiTheme="minorEastAsia" w:hAnsiTheme="minorEastAsia" w:cstheme="minorEastAsia"/>
          <w:kern w:val="0"/>
          <w:szCs w:val="21"/>
        </w:rPr>
        <w:t>企业将报名表于2022年7月</w:t>
      </w:r>
      <w:r>
        <w:rPr>
          <w:rFonts w:hint="eastAsia" w:asciiTheme="minorEastAsia" w:hAnsiTheme="minorEastAsia" w:cstheme="minorEastAsia"/>
          <w:kern w:val="0"/>
          <w:szCs w:val="21"/>
          <w:lang w:val="en-US" w:eastAsia="zh-CN"/>
        </w:rPr>
        <w:t>2</w:t>
      </w:r>
      <w:r>
        <w:rPr>
          <w:rFonts w:hint="eastAsia" w:asciiTheme="minorEastAsia" w:hAnsiTheme="minorEastAsia" w:cstheme="minorEastAsia"/>
          <w:kern w:val="0"/>
          <w:szCs w:val="21"/>
        </w:rPr>
        <w:t>日前发送至</w:t>
      </w:r>
      <w:r>
        <w:rPr>
          <w:rFonts w:hint="eastAsia" w:asciiTheme="minorEastAsia" w:hAnsiTheme="minorEastAsia" w:cstheme="minorEastAsia"/>
          <w:b/>
          <w:bCs/>
          <w:kern w:val="0"/>
          <w:szCs w:val="21"/>
          <w:lang w:val="en-US" w:eastAsia="zh-CN"/>
        </w:rPr>
        <w:t>cds</w:t>
      </w:r>
      <w:r>
        <w:rPr>
          <w:rFonts w:hint="default" w:asciiTheme="minorEastAsia" w:hAnsiTheme="minorEastAsia" w:cstheme="minorEastAsia"/>
          <w:b/>
          <w:bCs/>
          <w:kern w:val="0"/>
          <w:szCs w:val="21"/>
          <w:lang w:val="en" w:eastAsia="zh-CN"/>
        </w:rPr>
        <w:t>2312057</w:t>
      </w:r>
      <w:r>
        <w:rPr>
          <w:rFonts w:hint="eastAsia" w:asciiTheme="minorEastAsia" w:hAnsiTheme="minorEastAsia" w:cstheme="minorEastAsia"/>
          <w:b/>
          <w:bCs/>
          <w:kern w:val="0"/>
          <w:szCs w:val="21"/>
        </w:rPr>
        <w:t>@1</w:t>
      </w:r>
      <w:r>
        <w:rPr>
          <w:rFonts w:hint="default" w:asciiTheme="minorEastAsia" w:hAnsiTheme="minorEastAsia" w:cstheme="minorEastAsia"/>
          <w:b/>
          <w:bCs/>
          <w:kern w:val="0"/>
          <w:szCs w:val="21"/>
          <w:lang w:val="en"/>
        </w:rPr>
        <w:t>63</w:t>
      </w:r>
      <w:r>
        <w:rPr>
          <w:rFonts w:hint="eastAsia" w:asciiTheme="minorEastAsia" w:hAnsiTheme="minorEastAsia" w:cstheme="minorEastAsia"/>
          <w:b/>
          <w:bCs/>
          <w:kern w:val="0"/>
          <w:szCs w:val="21"/>
        </w:rPr>
        <w:t>.com</w:t>
      </w:r>
    </w:p>
    <w:p>
      <w:pPr>
        <w:autoSpaceDE w:val="0"/>
        <w:autoSpaceDN w:val="0"/>
        <w:spacing w:line="440" w:lineRule="exact"/>
        <w:ind w:left="315" w:hanging="315" w:hangingChars="150"/>
        <w:jc w:val="left"/>
        <w:rPr>
          <w:rFonts w:asciiTheme="minorEastAsia" w:hAnsiTheme="minorEastAsia" w:cstheme="minorEastAsia"/>
          <w:kern w:val="0"/>
          <w:szCs w:val="21"/>
        </w:rPr>
      </w:pPr>
      <w:r>
        <w:rPr>
          <w:rFonts w:hint="eastAsia" w:asciiTheme="minorEastAsia" w:hAnsiTheme="minorEastAsia" w:cstheme="minorEastAsia"/>
          <w:kern w:val="0"/>
          <w:szCs w:val="21"/>
        </w:rPr>
        <w:t>2、此表用作确认展位信息所用，表中联系人的名称及联系方式请务必填写工整，我们会将有关展会的所有相关事宜均将发至此表中您确认的邮箱，请了解。</w:t>
      </w:r>
    </w:p>
    <w:p>
      <w:pPr>
        <w:spacing w:line="670" w:lineRule="exact"/>
        <w:rPr>
          <w:rFonts w:ascii="黑体" w:hAnsi="黑体" w:eastAsia="黑体" w:cs="黑体"/>
          <w:color w:val="000000"/>
          <w:sz w:val="32"/>
          <w:szCs w:val="32"/>
        </w:rPr>
      </w:pPr>
      <w:r>
        <w:rPr>
          <w:rFonts w:hint="eastAsia" w:ascii="黑体" w:hAnsi="黑体" w:eastAsia="黑体" w:cs="宋体"/>
          <w:color w:val="000000"/>
          <w:sz w:val="32"/>
          <w:szCs w:val="32"/>
        </w:rPr>
        <w:t>附件3</w:t>
      </w:r>
    </w:p>
    <w:p>
      <w:pPr>
        <w:spacing w:line="67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疫情</w:t>
      </w:r>
      <w:r>
        <w:rPr>
          <w:rFonts w:ascii="黑体" w:hAnsi="黑体" w:eastAsia="黑体" w:cs="黑体"/>
          <w:color w:val="000000"/>
          <w:sz w:val="32"/>
          <w:szCs w:val="32"/>
        </w:rPr>
        <w:t>防疫预案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传染病防治法》、《突发公共卫生事件应急条例》、《国家突发公共卫生事件应急预案》、《新型冠状病毒防控指南》等法律法规文件，提高应对突发重大传染病疫情的能力，保障出展人员生命健康安全，特制定本预案。防控工作步骤如下：</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（一）出展前的准备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1、将出团人员分类，随团人员登记在册，按照市地划分统计好参展人员所在单位、家庭住址、籍贯、联系方式，是否2周内有过外出（离开居住本地）行程等，出发前一周上报参展人员自测体温，做好登记。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2、个别不随团人员，签署安全承诺书，包含个人详细信息，出团前是否有外出行程等。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3、自行配备好口罩、消毒纸巾、体温表、手套、眼睛（或防护镜）等个人常用物品，做好个人防护第一步。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4、承办公司、地接公司准备好测温仪、常用药药箱（消炎药、感冒药、创可贴等）备用口罩、备用消毒湿巾等，展团用车务必做到每日消毒。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5、通知展馆准备好测温仪器、除菌消毒液等，场内设立紧急救护室，为各位展商创造一个良好的参展环境。</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（二）出展当天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1、集合时采取人员分散制，在机场集合时逐人测量体温，做好登记。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2、提醒大家在公共场合的任何时候，注意切勿高谈阔语，全程带好口罩，注意个人卫生，勤洗手，不洗手时不接触口鼻眼等部位。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3、避免大量人员聚集，相互间说话、排队时注意保持1米以上距离。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4、乘机时，相互间不要有过于亲密的动作，同时全程佩戴口罩，如需用餐时，请低头迅速用完，并用消毒湿巾随时清理好个人卫生。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5、旅途过程中，如发现有可疑人员，请即刻远离保持距离，并及时上报带团负责人。</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（三）展览会期间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1、每天酒店出发时，各车由导游负责上车前测量体温，有体温异常者禁止上车，并迅速上报，根据有关防护措施，实施隔离、留观等措施，所有参展人员每日全程佩戴口罩。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2、展位上交谈时请注意保持距离，避免身体接触，也是礼貌礼仪。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3、展位布置时建议各单位也备好消毒湿巾等物品，如需给客户备水，建议是未拆封的瓶装水。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4、每日注意展位环境的消毒，看情况增加消毒频率和清洁度。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5、展位间参展商尽量不要串门，维持展位整洁，垃圾随时处理。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6、每天要多饮水，多食瓜果蔬菜，增强抵抗力。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（四）展览会结束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1、将每日体温登记表汇总留档。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2、团队情况说明汇总后上报山东省商务厅。</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（五）其他注意事项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1、废弃口罩的处理，请大家不要随手乱丢，请用塑料袋包好后丢弃至专门的回收箱。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2、不随地吐痰，注意手部卫生，养成勤洗手、正确洗手的习惯。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3、对于个人物品，如电脑、手机、钥匙等常用物品，经常消毒湿巾擦拭，保持清洁。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4、从自身做起，做好防护工作的同时，维护共同环境。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在日参展期间，保证参团人员情绪稳定、身心健康，突发疫情紧急事件时，稳定冷静处理，切勿手忙脚乱，引起不必要的恐慌。成功展示外贸人的高级素养及契约精神，顺利完成商务活动，做好相关善后事宜。</w:t>
      </w:r>
    </w:p>
    <w:p>
      <w:pPr>
        <w:pStyle w:val="2"/>
        <w:ind w:left="0" w:leftChars="0" w:firstLine="0" w:firstLineChars="0"/>
        <w:rPr>
          <w:rFonts w:eastAsia="华文仿宋"/>
          <w:bCs/>
          <w:color w:val="000000"/>
          <w:sz w:val="32"/>
          <w:szCs w:val="32"/>
        </w:rPr>
      </w:pP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Fonts w:hint="eastAsia" w:ascii="宋体" w:hAnsi="宋体"/>
        <w:sz w:val="24"/>
      </w:rPr>
    </w:pPr>
    <w:r>
      <w:rPr>
        <w:rStyle w:val="23"/>
        <w:rFonts w:hint="eastAsia" w:ascii="宋体" w:hAnsi="宋体"/>
        <w:sz w:val="24"/>
      </w:rPr>
      <w:t xml:space="preserve">— </w:t>
    </w:r>
    <w:r>
      <w:rPr>
        <w:rFonts w:ascii="宋体" w:hAnsi="宋体"/>
        <w:sz w:val="24"/>
      </w:rPr>
      <w:fldChar w:fldCharType="begin"/>
    </w:r>
    <w:r>
      <w:rPr>
        <w:rStyle w:val="23"/>
        <w:rFonts w:ascii="宋体" w:hAnsi="宋体"/>
        <w:sz w:val="24"/>
      </w:rPr>
      <w:instrText xml:space="preserve">PAGE  </w:instrText>
    </w:r>
    <w:r>
      <w:rPr>
        <w:rFonts w:ascii="宋体" w:hAnsi="宋体"/>
        <w:sz w:val="24"/>
      </w:rPr>
      <w:fldChar w:fldCharType="separate"/>
    </w:r>
    <w:r>
      <w:rPr>
        <w:rStyle w:val="23"/>
        <w:rFonts w:ascii="宋体" w:hAnsi="宋体"/>
        <w:sz w:val="24"/>
      </w:rPr>
      <w:t>2</w:t>
    </w:r>
    <w:r>
      <w:rPr>
        <w:rFonts w:ascii="宋体" w:hAnsi="宋体"/>
        <w:sz w:val="24"/>
      </w:rPr>
      <w:fldChar w:fldCharType="end"/>
    </w:r>
    <w:r>
      <w:rPr>
        <w:rStyle w:val="23"/>
        <w:rFonts w:hint="eastAsia" w:ascii="宋体" w:hAnsi="宋体"/>
        <w:sz w:val="24"/>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C5D04"/>
    <w:multiLevelType w:val="singleLevel"/>
    <w:tmpl w:val="DFDC5D04"/>
    <w:lvl w:ilvl="0" w:tentative="0">
      <w:start w:val="2"/>
      <w:numFmt w:val="chineseCounting"/>
      <w:suff w:val="nothing"/>
      <w:lvlText w:val="%1、"/>
      <w:lvlJc w:val="left"/>
      <w:rPr>
        <w:rFonts w:hint="eastAsia"/>
      </w:rPr>
    </w:lvl>
  </w:abstractNum>
  <w:abstractNum w:abstractNumId="1">
    <w:nsid w:val="5E0088C9"/>
    <w:multiLevelType w:val="multilevel"/>
    <w:tmpl w:val="5E0088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E0088D4"/>
    <w:multiLevelType w:val="multilevel"/>
    <w:tmpl w:val="5E0088D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E0088DF"/>
    <w:multiLevelType w:val="multilevel"/>
    <w:tmpl w:val="5E0088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E0088EA"/>
    <w:multiLevelType w:val="multilevel"/>
    <w:tmpl w:val="5E0088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E0088F5"/>
    <w:multiLevelType w:val="multilevel"/>
    <w:tmpl w:val="5E0088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E008900"/>
    <w:multiLevelType w:val="multilevel"/>
    <w:tmpl w:val="5E0089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E00890B"/>
    <w:multiLevelType w:val="multilevel"/>
    <w:tmpl w:val="5E0089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5E008916"/>
    <w:multiLevelType w:val="multilevel"/>
    <w:tmpl w:val="5E0089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5E008921"/>
    <w:multiLevelType w:val="multilevel"/>
    <w:tmpl w:val="5E0089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5E00892C"/>
    <w:multiLevelType w:val="multilevel"/>
    <w:tmpl w:val="5E0089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5E008937"/>
    <w:multiLevelType w:val="multilevel"/>
    <w:tmpl w:val="5E008937"/>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5E008942"/>
    <w:multiLevelType w:val="multilevel"/>
    <w:tmpl w:val="5E00894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5E00894D"/>
    <w:multiLevelType w:val="multilevel"/>
    <w:tmpl w:val="5E0089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5E008958"/>
    <w:multiLevelType w:val="multilevel"/>
    <w:tmpl w:val="5E0089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5E008963"/>
    <w:multiLevelType w:val="multilevel"/>
    <w:tmpl w:val="5E008963"/>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080"/>
        </w:tabs>
        <w:ind w:left="1080" w:hanging="360"/>
      </w:pPr>
      <w:rPr>
        <w:rFonts w:ascii="Courier New" w:hAnsi="Courier New" w:cs="Times New Roman"/>
        <w:sz w:val="20"/>
      </w:rPr>
    </w:lvl>
    <w:lvl w:ilvl="2" w:tentative="0">
      <w:start w:val="1"/>
      <w:numFmt w:val="bullet"/>
      <w:lvlText w:val=""/>
      <w:lvlJc w:val="left"/>
      <w:pPr>
        <w:tabs>
          <w:tab w:val="left" w:pos="1800"/>
        </w:tabs>
        <w:ind w:left="1800" w:hanging="360"/>
      </w:pPr>
      <w:rPr>
        <w:rFonts w:hint="default" w:ascii="Wingdings" w:hAnsi="Wingdings" w:cs="Wingdings"/>
        <w:sz w:val="20"/>
      </w:rPr>
    </w:lvl>
    <w:lvl w:ilvl="3" w:tentative="0">
      <w:start w:val="1"/>
      <w:numFmt w:val="bullet"/>
      <w:lvlText w:val=""/>
      <w:lvlJc w:val="left"/>
      <w:pPr>
        <w:tabs>
          <w:tab w:val="left" w:pos="2520"/>
        </w:tabs>
        <w:ind w:left="2520" w:hanging="360"/>
      </w:pPr>
      <w:rPr>
        <w:rFonts w:hint="default" w:ascii="Wingdings" w:hAnsi="Wingdings" w:cs="Wingdings"/>
        <w:sz w:val="20"/>
      </w:rPr>
    </w:lvl>
    <w:lvl w:ilvl="4" w:tentative="0">
      <w:start w:val="1"/>
      <w:numFmt w:val="bullet"/>
      <w:lvlText w:val=""/>
      <w:lvlJc w:val="left"/>
      <w:pPr>
        <w:tabs>
          <w:tab w:val="left" w:pos="3240"/>
        </w:tabs>
        <w:ind w:left="3240" w:hanging="360"/>
      </w:pPr>
      <w:rPr>
        <w:rFonts w:hint="default" w:ascii="Wingdings" w:hAnsi="Wingdings" w:cs="Wingdings"/>
        <w:sz w:val="20"/>
      </w:rPr>
    </w:lvl>
    <w:lvl w:ilvl="5" w:tentative="0">
      <w:start w:val="1"/>
      <w:numFmt w:val="bullet"/>
      <w:lvlText w:val=""/>
      <w:lvlJc w:val="left"/>
      <w:pPr>
        <w:tabs>
          <w:tab w:val="left" w:pos="3960"/>
        </w:tabs>
        <w:ind w:left="3960" w:hanging="360"/>
      </w:pPr>
      <w:rPr>
        <w:rFonts w:hint="default" w:ascii="Wingdings" w:hAnsi="Wingdings" w:cs="Wingdings"/>
        <w:sz w:val="20"/>
      </w:rPr>
    </w:lvl>
    <w:lvl w:ilvl="6" w:tentative="0">
      <w:start w:val="1"/>
      <w:numFmt w:val="bullet"/>
      <w:lvlText w:val=""/>
      <w:lvlJc w:val="left"/>
      <w:pPr>
        <w:tabs>
          <w:tab w:val="left" w:pos="4680"/>
        </w:tabs>
        <w:ind w:left="4680" w:hanging="360"/>
      </w:pPr>
      <w:rPr>
        <w:rFonts w:hint="default" w:ascii="Wingdings" w:hAnsi="Wingdings" w:cs="Wingdings"/>
        <w:sz w:val="20"/>
      </w:rPr>
    </w:lvl>
    <w:lvl w:ilvl="7" w:tentative="0">
      <w:start w:val="1"/>
      <w:numFmt w:val="bullet"/>
      <w:lvlText w:val=""/>
      <w:lvlJc w:val="left"/>
      <w:pPr>
        <w:tabs>
          <w:tab w:val="left" w:pos="5400"/>
        </w:tabs>
        <w:ind w:left="5400" w:hanging="360"/>
      </w:pPr>
      <w:rPr>
        <w:rFonts w:hint="default" w:ascii="Wingdings" w:hAnsi="Wingdings" w:cs="Wingdings"/>
        <w:sz w:val="20"/>
      </w:rPr>
    </w:lvl>
    <w:lvl w:ilvl="8" w:tentative="0">
      <w:start w:val="1"/>
      <w:numFmt w:val="bullet"/>
      <w:lvlText w:val=""/>
      <w:lvlJc w:val="left"/>
      <w:pPr>
        <w:tabs>
          <w:tab w:val="left" w:pos="6120"/>
        </w:tabs>
        <w:ind w:left="6120" w:hanging="360"/>
      </w:pPr>
      <w:rPr>
        <w:rFonts w:hint="default" w:ascii="Wingdings" w:hAnsi="Wingdings" w:cs="Wingdings"/>
        <w:sz w:val="20"/>
      </w:rPr>
    </w:lvl>
  </w:abstractNum>
  <w:num w:numId="1">
    <w:abstractNumId w:val="0"/>
  </w:num>
  <w:num w:numId="2">
    <w:abstractNumId w:val="15"/>
    <w:lvlOverride w:ilvl="0">
      <w:startOverride w:val="1"/>
    </w:lvlOverride>
  </w:num>
  <w:num w:numId="3">
    <w:abstractNumId w:val="9"/>
    <w:lvlOverride w:ilvl="0">
      <w:startOverride w:val="1"/>
    </w:lvlOverride>
  </w:num>
  <w:num w:numId="4">
    <w:abstractNumId w:val="3"/>
    <w:lvlOverride w:ilvl="0">
      <w:startOverride w:val="1"/>
    </w:lvlOverride>
  </w:num>
  <w:num w:numId="5">
    <w:abstractNumId w:val="5"/>
    <w:lvlOverride w:ilvl="0">
      <w:startOverride w:val="1"/>
    </w:lvlOverride>
  </w:num>
  <w:num w:numId="6">
    <w:abstractNumId w:val="12"/>
    <w:lvlOverride w:ilvl="0">
      <w:startOverride w:val="1"/>
    </w:lvlOverride>
  </w:num>
  <w:num w:numId="7">
    <w:abstractNumId w:val="14"/>
    <w:lvlOverride w:ilvl="0">
      <w:startOverride w:val="1"/>
    </w:lvlOverride>
  </w:num>
  <w:num w:numId="8">
    <w:abstractNumId w:val="6"/>
    <w:lvlOverride w:ilvl="0">
      <w:startOverride w:val="1"/>
    </w:lvlOverride>
  </w:num>
  <w:num w:numId="9">
    <w:abstractNumId w:val="1"/>
    <w:lvlOverride w:ilvl="0">
      <w:startOverride w:val="1"/>
    </w:lvlOverride>
  </w:num>
  <w:num w:numId="10">
    <w:abstractNumId w:val="13"/>
    <w:lvlOverride w:ilvl="0">
      <w:startOverride w:val="1"/>
    </w:lvlOverride>
  </w:num>
  <w:num w:numId="11">
    <w:abstractNumId w:val="4"/>
    <w:lvlOverride w:ilvl="0">
      <w:startOverride w:val="1"/>
    </w:lvlOverride>
  </w:num>
  <w:num w:numId="12">
    <w:abstractNumId w:val="8"/>
    <w:lvlOverride w:ilvl="0">
      <w:startOverride w:val="1"/>
    </w:lvlOverride>
  </w:num>
  <w:num w:numId="13">
    <w:abstractNumId w:val="10"/>
    <w:lvlOverride w:ilvl="0">
      <w:startOverride w:val="1"/>
    </w:lvlOverride>
  </w:num>
  <w:num w:numId="14">
    <w:abstractNumId w:val="11"/>
    <w:lvlOverride w:ilvl="0">
      <w:startOverride w:val="1"/>
    </w:lvlOverride>
  </w:num>
  <w:num w:numId="15">
    <w:abstractNumId w:val="7"/>
    <w:lvlOverride w:ilvl="0">
      <w:startOverride w:val="1"/>
    </w:lvlOverride>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40A54325"/>
    <w:rsid w:val="424D5D7B"/>
    <w:rsid w:val="42A50C36"/>
    <w:rsid w:val="45AD1FBD"/>
    <w:rsid w:val="490B205D"/>
    <w:rsid w:val="4D723C89"/>
    <w:rsid w:val="4F62673F"/>
    <w:rsid w:val="4FC075E9"/>
    <w:rsid w:val="5BFFA791"/>
    <w:rsid w:val="5C800973"/>
    <w:rsid w:val="5C866779"/>
    <w:rsid w:val="5CCB5055"/>
    <w:rsid w:val="5D34194F"/>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88F1108"/>
    <w:rsid w:val="7AE9C865"/>
    <w:rsid w:val="7BFE1EF0"/>
    <w:rsid w:val="7F333B26"/>
    <w:rsid w:val="7F9F0875"/>
    <w:rsid w:val="B74AC57A"/>
    <w:rsid w:val="BF7BEDCB"/>
    <w:rsid w:val="EBBF64BC"/>
    <w:rsid w:val="EFF54BB1"/>
    <w:rsid w:val="F3F3BC86"/>
    <w:rsid w:val="F771F14C"/>
    <w:rsid w:val="FFBF052F"/>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5">
    <w:name w:val="Body Text 3"/>
    <w:basedOn w:val="1"/>
    <w:qFormat/>
    <w:uiPriority w:val="0"/>
    <w:pPr>
      <w:jc w:val="center"/>
    </w:pPr>
    <w:rPr>
      <w:rFonts w:eastAsia="方正小标宋简体"/>
      <w:b/>
      <w:sz w:val="44"/>
      <w:szCs w:val="44"/>
    </w:rPr>
  </w:style>
  <w:style w:type="paragraph" w:styleId="6">
    <w:name w:val="Body Text"/>
    <w:basedOn w:val="1"/>
    <w:qFormat/>
    <w:uiPriority w:val="0"/>
    <w:rPr>
      <w:rFonts w:ascii="仿宋_GB2312" w:eastAsia="仿宋_GB2312"/>
      <w:color w:val="000000"/>
      <w:sz w:val="32"/>
      <w:szCs w:val="32"/>
    </w:rPr>
  </w:style>
  <w:style w:type="paragraph" w:styleId="7">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8">
    <w:name w:val="Block Text"/>
    <w:basedOn w:val="1"/>
    <w:qFormat/>
    <w:uiPriority w:val="0"/>
    <w:pPr>
      <w:snapToGrid w:val="0"/>
      <w:ind w:left="-42" w:leftChars="-20" w:right="-40" w:rightChars="-19"/>
      <w:jc w:val="center"/>
    </w:pPr>
    <w:rPr>
      <w:rFonts w:ascii="楷体_GB2312"/>
      <w:bCs/>
      <w:color w:val="000000"/>
      <w:sz w:val="24"/>
      <w:szCs w:val="32"/>
    </w:rPr>
  </w:style>
  <w:style w:type="paragraph" w:styleId="9">
    <w:name w:val="Plain Text"/>
    <w:basedOn w:val="1"/>
    <w:qFormat/>
    <w:uiPriority w:val="0"/>
    <w:rPr>
      <w:rFonts w:ascii="宋体"/>
      <w:szCs w:val="20"/>
    </w:rPr>
  </w:style>
  <w:style w:type="paragraph" w:styleId="10">
    <w:name w:val="Date"/>
    <w:basedOn w:val="1"/>
    <w:next w:val="1"/>
    <w:qFormat/>
    <w:uiPriority w:val="0"/>
    <w:pPr>
      <w:ind w:left="100" w:leftChars="2500"/>
    </w:pPr>
    <w:rPr>
      <w:rFonts w:ascii="仿宋_GB2312" w:eastAsia="仿宋_GB2312"/>
      <w:color w:val="000000"/>
      <w:sz w:val="32"/>
      <w:szCs w:val="32"/>
    </w:rPr>
  </w:style>
  <w:style w:type="paragraph" w:styleId="11">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5">
    <w:name w:val="Body Text 2"/>
    <w:basedOn w:val="1"/>
    <w:qFormat/>
    <w:uiPriority w:val="0"/>
    <w:pPr>
      <w:spacing w:line="576" w:lineRule="exact"/>
      <w:jc w:val="center"/>
    </w:pPr>
    <w:rPr>
      <w:rFonts w:eastAsia="方正小标宋简体"/>
      <w:bCs/>
      <w:color w:val="000000"/>
      <w:sz w:val="44"/>
      <w:szCs w:val="4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0"/>
    <w:pPr>
      <w:widowControl/>
      <w:jc w:val="left"/>
    </w:pPr>
    <w:rPr>
      <w:rFonts w:ascii="宋体" w:hAnsi="宋体"/>
      <w:kern w:val="0"/>
      <w:sz w:val="24"/>
    </w:rPr>
  </w:style>
  <w:style w:type="paragraph" w:styleId="18">
    <w:name w:val="Body Text First Indent 2"/>
    <w:basedOn w:val="7"/>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shd w:val="clear" w:color="auto" w:fill="auto"/>
      <w:vertAlign w:val="baseline"/>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customStyle="1" w:styleId="26">
    <w:name w:val="font11"/>
    <w:basedOn w:val="21"/>
    <w:qFormat/>
    <w:uiPriority w:val="0"/>
    <w:rPr>
      <w:rFonts w:hint="eastAsia" w:ascii="黑体" w:hAnsi="宋体" w:eastAsia="黑体" w:cs="黑体"/>
      <w:b/>
      <w:color w:val="000000"/>
      <w:sz w:val="24"/>
      <w:szCs w:val="24"/>
      <w:u w:val="none"/>
    </w:rPr>
  </w:style>
  <w:style w:type="character" w:customStyle="1" w:styleId="27">
    <w:name w:val="font21"/>
    <w:basedOn w:val="21"/>
    <w:qFormat/>
    <w:uiPriority w:val="0"/>
    <w:rPr>
      <w:rFonts w:hint="eastAsia" w:ascii="黑体" w:hAnsi="宋体" w:eastAsia="黑体" w:cs="黑体"/>
      <w:b/>
      <w:color w:val="000000"/>
      <w:sz w:val="24"/>
      <w:szCs w:val="24"/>
      <w:u w:val="none"/>
    </w:rPr>
  </w:style>
  <w:style w:type="character" w:customStyle="1" w:styleId="28">
    <w:name w:val="apple-style-span"/>
    <w:basedOn w:val="21"/>
    <w:qFormat/>
    <w:uiPriority w:val="0"/>
  </w:style>
  <w:style w:type="character" w:customStyle="1" w:styleId="29">
    <w:name w:val="login"/>
    <w:basedOn w:val="21"/>
    <w:qFormat/>
    <w:uiPriority w:val="0"/>
  </w:style>
  <w:style w:type="paragraph" w:customStyle="1" w:styleId="30">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1">
    <w:name w:val="样式1"/>
    <w:basedOn w:val="1"/>
    <w:qFormat/>
    <w:uiPriority w:val="0"/>
    <w:rPr>
      <w:rFonts w:eastAsia="楷体_GB2312"/>
      <w:sz w:val="32"/>
    </w:rPr>
  </w:style>
  <w:style w:type="paragraph" w:customStyle="1" w:styleId="32">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3">
    <w:name w:val="正文首行缩进2字"/>
    <w:basedOn w:val="1"/>
    <w:next w:val="1"/>
    <w:qFormat/>
    <w:uiPriority w:val="0"/>
    <w:pPr>
      <w:spacing w:line="360" w:lineRule="auto"/>
      <w:jc w:val="center"/>
    </w:pPr>
    <w:rPr>
      <w:rFonts w:ascii="黑体" w:hAnsi="宋体" w:eastAsia="黑体"/>
      <w:sz w:val="24"/>
    </w:rPr>
  </w:style>
  <w:style w:type="paragraph" w:customStyle="1" w:styleId="34">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6">
    <w:name w:val="列出段落"/>
    <w:basedOn w:val="1"/>
    <w:qFormat/>
    <w:uiPriority w:val="0"/>
    <w:pPr>
      <w:ind w:firstLine="420" w:firstLineChars="200"/>
    </w:pPr>
    <w:rPr>
      <w:rFonts w:ascii="Calibri" w:hAnsi="Calibri"/>
      <w:szCs w:val="22"/>
    </w:rPr>
  </w:style>
  <w:style w:type="paragraph" w:customStyle="1" w:styleId="37">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8">
    <w:name w:val="样式5"/>
    <w:basedOn w:val="31"/>
    <w:qFormat/>
    <w:uiPriority w:val="0"/>
    <w:rPr>
      <w:rFonts w:eastAsia="方正小标宋简体"/>
    </w:rPr>
  </w:style>
  <w:style w:type="paragraph" w:customStyle="1" w:styleId="39">
    <w:name w:val="样式3"/>
    <w:basedOn w:val="31"/>
    <w:qFormat/>
    <w:uiPriority w:val="0"/>
    <w:rPr>
      <w:rFonts w:eastAsia="黑体"/>
    </w:rPr>
  </w:style>
  <w:style w:type="paragraph" w:customStyle="1" w:styleId="40">
    <w:name w:val="样式2"/>
    <w:basedOn w:val="31"/>
    <w:qFormat/>
    <w:uiPriority w:val="0"/>
    <w:rPr>
      <w:rFonts w:eastAsia="宋体"/>
    </w:rPr>
  </w:style>
  <w:style w:type="paragraph" w:customStyle="1" w:styleId="41">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2">
    <w:name w:val="批注框文本1"/>
    <w:basedOn w:val="1"/>
    <w:semiHidden/>
    <w:qFormat/>
    <w:uiPriority w:val="0"/>
    <w:rPr>
      <w:sz w:val="18"/>
      <w:szCs w:val="18"/>
    </w:rPr>
  </w:style>
  <w:style w:type="paragraph" w:customStyle="1" w:styleId="43">
    <w:name w:val="样式4"/>
    <w:basedOn w:val="31"/>
    <w:qFormat/>
    <w:uiPriority w:val="0"/>
    <w:rPr>
      <w:rFonts w:eastAsia="仿宋_GB2312"/>
    </w:rPr>
  </w:style>
  <w:style w:type="paragraph" w:customStyle="1" w:styleId="44">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5">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3</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2020-03-15T04:27:00Z</dcterms:created>
  <dc:creator>微软用户</dc:creator>
  <cp:lastModifiedBy>user</cp:lastModifiedBy>
  <cp:lastPrinted>2019-12-02T22:12:00Z</cp:lastPrinted>
  <dcterms:modified xsi:type="dcterms:W3CDTF">2022-06-28T11:01:39Z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