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color w:val="000000"/>
          <w:sz w:val="44"/>
          <w:szCs w:val="44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226060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75pt;margin-top:17.8pt;height:0pt;width:455.2pt;z-index:251658240;mso-width-relative:page;mso-height-relative:page;" filled="f" stroked="t" coordsize="21600,21600" o:gfxdata="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A+FLA7V&#10;AAAACQEAAA8AAAAAAAAAAQAgAAAAOAAAAGRycy9kb3ducmV2LnhtbFBLAQIUABQAAAAIAIdO4kCU&#10;tfsc1AEAAJcDAAAOAAAAAAAAAAEAIAAAADoBAABkcnMvZTJvRG9jLnhtbFBLBQYAAAAABgAGAFkB&#10;AACA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" w:leftChars="100" w:right="210" w:right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关于组织参加第七届中国—亚欧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10" w:leftChars="100" w:right="210" w:right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博览会的通知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为深化与中亚及欧洲各国经贸合作，拓展“一带一路”沿线国家市场，我市将组织企业参加《2022年第七届中国-亚欧博览会》。现将有关事项通知如下：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一、展会情况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展会名称：2022年第七届中国-亚欧博览会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展会时间：2022年8月25日-30日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展会地点：新疆国际会展中心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42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1.数字化及高新技术装备展区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主要展示智慧城市建设、数字化公共服务技术及应用，人工智能、云计算与大数据、智能制造；工业自动化与机器人、材料加工及成型装备、轨道交通装备、输变电设备、传动与控制技术装备等。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2.公共防疫和卫生医疗展区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主要展示公共卫生和防疫设施与物资、检测用品、医疗器械、民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族医药、远程医疗服务等。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sectPr>
          <w:footerReference r:id="rId3" w:type="default"/>
          <w:pgSz w:w="11910" w:h="16840"/>
          <w:pgMar w:top="1599" w:right="1321" w:bottom="1582" w:left="1463" w:header="0" w:footer="1383" w:gutter="0"/>
          <w:pgNumType w:fmt="decimal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3.文化旅游体育产业展区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主要展示非物质文化遗产、文创动漫；景区景点形象、旅游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设施与装备、特色旅游；体育设施与装备、户外休闲用品、智慧体育、传统体育文化等。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4.能源产业展区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主要展示太阳能、风能、生物质能、煤炭、石油、天然气等能源企业相关技术、产品和服务。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5.机械设备及专用车辆展区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主要展示食品加工及包装设备等各式机械设备及专业车辆，大型工程机械、特种车辆、农业机械及设备等大型设备。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6.绿色建筑建材展区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主要展示新型建材、节能门窗幕墙、遮阳系统、绿色建筑照明、智能节电设备、清洁采暖、装配式建筑、五金工具等。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7.纺织品服装展区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主要展示纺织面辅料、纱线、工业、家用和装饰纺织品，各类服装服饰，纺织机械设备等。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8.农产品食品展区（含全国对口援疆新疆农产品交易会、新疆特色农产品包装设计专区）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主要展示绿色农产品、有机食品、新资源食品、酒类、茶类产品， 各类植物油、健康食品、米面制品、豆制品、肉类制品、水产 制品、脱水食品、各类罐头制品、果蔬制品、乳蛋奶制品、各类调味品等精加工食品。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三、展会费用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为提升企业知名度和竞争力，省市将对投资合作展区及商品贸易展区展位费进行支持，支持标准另行通知。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instrText xml:space="preserve"> HYPERLINK "mailto:请各县（市、区）商务主管部门做好宣传、引导工作，积极组织有意向的外经贸企业（单位）观展参会，请观展参会企业（单位）填报参展申报表（附件1和附件2）并提供相关材料加盖本单位公章后，于2022年6月29日前报市商务局外贸外经科（发送邮箱cds2312057@163.com）。" </w:instrTex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（市、区）商务主管部门做好宣传、引导工作，积极组织有意向的外经贸企业（单位）观展参会，请观展参会企业（单位）填报参展申报表（附件1和附件2）并提供相关材料加盖本单位公章后，于2022年6月29日前报市商务局外贸外经科（发送邮箱cds2312057@163.com）。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联系电话：2312057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>附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件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eastAsia="zh-CN"/>
        </w:rPr>
        <w:t>：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1,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第七届中国—亚欧博览会参展申报表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5" w:leftChars="50" w:right="105" w:rightChars="50" w:firstLine="2100" w:firstLineChars="7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2,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市参展企业汇总表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26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eastAsia="黑体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eastAsia="黑体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eastAsia="黑体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黑体" w:eastAsia="黑体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ascii="黑体" w:eastAsia="黑体"/>
          <w:lang w:val="en-US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楷体" w:eastAsia="方正小标宋简体" w:cs="楷体"/>
          <w:color w:val="000000"/>
          <w:sz w:val="44"/>
          <w:szCs w:val="44"/>
        </w:rPr>
      </w:pPr>
      <w:r>
        <w:rPr>
          <w:rFonts w:hint="eastAsia" w:ascii="方正小标宋简体" w:hAnsi="楷体" w:eastAsia="方正小标宋简体" w:cs="楷体"/>
          <w:color w:val="000000"/>
          <w:sz w:val="44"/>
          <w:szCs w:val="44"/>
        </w:rPr>
        <w:t>第七届中国—亚欧博览会参展申报表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ascii="仿宋_GB2312" w:hAnsi="楷体" w:eastAsia="仿宋_GB2312" w:cs="楷体"/>
          <w:bCs/>
          <w:iCs/>
          <w:szCs w:val="21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53340</wp:posOffset>
                </wp:positionV>
                <wp:extent cx="5855970" cy="0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-23.55pt;margin-top:4.2pt;height:0pt;width:461.1pt;z-index:251660288;mso-width-relative:page;mso-height-relative:page;" filled="f" stroked="t" coordsize="21600,21600" o:gfxdata="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qvSKTUAAAABwEAAA8AAAAAAAAAAQAgAAAAOAAAAGRycy9kb3ducmV2LnhtbFBLAQIU&#10;ABQAAAAIAIdO4kBDHtAW4QEAAKYDAAAOAAAAAAAAAAEAIAAAADk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楷体" w:eastAsia="仿宋_GB2312" w:cs="楷体"/>
          <w:bCs/>
          <w:iCs/>
          <w:szCs w:val="21"/>
        </w:rPr>
        <w:t>报名材料：①此表电子版及盖章扫描件；②报名单位营业执照扫描件；</w:t>
      </w:r>
    </w:p>
    <w:tbl>
      <w:tblPr>
        <w:tblStyle w:val="19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701"/>
        <w:gridCol w:w="1276"/>
        <w:gridCol w:w="13"/>
        <w:gridCol w:w="1546"/>
        <w:gridCol w:w="993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公司名称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楣板名称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部门职务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手机号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办公电话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办公传真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邮箱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网址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公司地址</w:t>
            </w:r>
          </w:p>
        </w:tc>
        <w:tc>
          <w:tcPr>
            <w:tcW w:w="45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申报展区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展位申请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  <w:u w:val="single"/>
                <w:lang w:val="en-US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室内标准展位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室内空地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展示内容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5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其他增值服务（广告、会议、论坛等）：</w:t>
            </w:r>
          </w:p>
        </w:tc>
        <w:tc>
          <w:tcPr>
            <w:tcW w:w="45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1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填报须知：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1.组展单位组织企业参展的，须在下方加盖组展单位证明印章或安排负责人员签字；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2.“楣板”名称如与单位名称相同，可不再重复填写；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3.如单位无英文名称，则大会根据中文名称统一再做翻译；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4.表中“楣板”和相关信息将用于楣板及会刊使用，请确保准确；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5.申报展区的填写标准：投资合作展、数字化及高新技术装备、公共防疫和卫生医疗、文化旅游体育产业、能源产业、绿色建筑建材、农产品食品、纺织品服装、机械设备及专用车辆；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Cs w:val="21"/>
              </w:rPr>
              <w:t>6.报名时须提供此表电子版、扫描件及企业营业执照。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45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微软雅黑" w:eastAsia="仿宋_GB2312" w:cs="微软雅黑"/>
                <w:color w:val="595959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color w:val="595959"/>
                <w:szCs w:val="21"/>
              </w:rPr>
              <w:t>组展单位印鉴或负责人签名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firstLine="1575" w:firstLineChars="750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color w:val="595959"/>
                <w:szCs w:val="21"/>
              </w:rPr>
              <w:t>年   月   日</w:t>
            </w:r>
          </w:p>
        </w:tc>
        <w:tc>
          <w:tcPr>
            <w:tcW w:w="4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微软雅黑" w:eastAsia="仿宋_GB2312" w:cs="微软雅黑"/>
                <w:color w:val="595959"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color w:val="595959"/>
                <w:szCs w:val="21"/>
              </w:rPr>
              <w:t>参展单位印鉴及负责人签名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firstLine="1365" w:firstLineChars="650"/>
              <w:textAlignment w:val="auto"/>
              <w:rPr>
                <w:rFonts w:ascii="仿宋_GB2312" w:hAnsi="楷体" w:eastAsia="仿宋_GB2312" w:cs="楷体"/>
                <w:bCs/>
                <w:iCs/>
                <w:szCs w:val="21"/>
              </w:rPr>
            </w:pPr>
            <w:r>
              <w:rPr>
                <w:rFonts w:hint="eastAsia" w:ascii="仿宋_GB2312" w:hAnsi="微软雅黑" w:eastAsia="仿宋_GB2312" w:cs="微软雅黑"/>
                <w:color w:val="595959"/>
                <w:szCs w:val="21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  <w:sectPr>
          <w:footerReference r:id="rId4" w:type="default"/>
          <w:pgSz w:w="11910" w:h="16840"/>
          <w:pgMar w:top="1599" w:right="1321" w:bottom="1582" w:left="1463" w:header="0" w:footer="1383" w:gutter="0"/>
          <w:pgNumType w:fmt="decimal" w:start="2"/>
          <w:cols w:space="720" w:num="1"/>
          <w:rtlGutter w:val="0"/>
          <w:docGrid w:linePitch="1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textAlignment w:val="auto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附件2.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市参展企业汇总表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</w:p>
    <w:tbl>
      <w:tblPr>
        <w:tblStyle w:val="20"/>
        <w:tblW w:w="11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10"/>
        <w:gridCol w:w="1886"/>
        <w:gridCol w:w="1500"/>
        <w:gridCol w:w="2445"/>
        <w:gridCol w:w="1367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参展企业名称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i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8"/>
                <w:szCs w:val="28"/>
                <w:lang w:val="en-US"/>
              </w:rPr>
              <w:t>参展参会方式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i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  <w:lang w:val="en-US"/>
              </w:rPr>
              <w:t>（参展商/采购商/专业观众）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8"/>
                <w:szCs w:val="28"/>
              </w:rPr>
              <w:t>申报展区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i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8"/>
                <w:szCs w:val="28"/>
              </w:rPr>
              <w:t>申请展位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bCs/>
                <w:i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</w:rPr>
              <w:t>室内标准展位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  <w:lang w:val="en-US"/>
              </w:rPr>
              <w:t>/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</w:rPr>
              <w:t>室内空地</w:t>
            </w:r>
            <w:r>
              <w:rPr>
                <w:rFonts w:hint="eastAsia" w:ascii="黑体" w:hAnsi="黑体" w:eastAsia="黑体" w:cs="黑体"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参展商品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ascii="方正小标宋简体" w:hAnsi="方正小标宋简体" w:eastAsia="仿宋_GB2312" w:cs="方正小标宋简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</w:rPr>
              <w:t>室内标准展位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  <w:lang w:val="en-US"/>
              </w:rPr>
              <w:t>*个/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</w:rPr>
              <w:t>室内空地</w:t>
            </w:r>
            <w:r>
              <w:rPr>
                <w:rFonts w:hint="eastAsia" w:ascii="仿宋_GB2312" w:hAnsi="楷体" w:eastAsia="仿宋_GB2312" w:cs="楷体"/>
                <w:bCs/>
                <w:iCs/>
                <w:sz w:val="28"/>
                <w:szCs w:val="28"/>
                <w:lang w:val="en-US"/>
              </w:rPr>
              <w:t>*平米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640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val="en-US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pStyle w:val="2"/>
        <w:ind w:left="0" w:leftChars="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eastAsia="华文仿宋"/>
          <w:bCs/>
          <w:color w:val="000000"/>
          <w:sz w:val="32"/>
          <w:szCs w:val="32"/>
        </w:rPr>
      </w:pPr>
    </w:p>
    <w:sectPr>
      <w:headerReference r:id="rId5" w:type="first"/>
      <w:footerReference r:id="rId8" w:type="first"/>
      <w:footerReference r:id="rId6" w:type="default"/>
      <w:footerReference r:id="rId7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oQ4lM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  <w:rFonts w:hint="eastAsia" w:ascii="宋体" w:hAnsi="宋体"/>
        <w:sz w:val="24"/>
      </w:rPr>
    </w:pPr>
    <w:r>
      <w:rPr>
        <w:rStyle w:val="23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3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3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3"/>
        <w:rFonts w:hint="eastAsia" w:ascii="宋体" w:hAnsi="宋体"/>
        <w:sz w:val="24"/>
      </w:rPr>
      <w:t xml:space="preserve"> —</w:t>
    </w:r>
  </w:p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40A54325"/>
    <w:rsid w:val="424D5D7B"/>
    <w:rsid w:val="42A50C36"/>
    <w:rsid w:val="45AD1FBD"/>
    <w:rsid w:val="490B205D"/>
    <w:rsid w:val="4D723C89"/>
    <w:rsid w:val="4F62673F"/>
    <w:rsid w:val="4FC075E9"/>
    <w:rsid w:val="5BFFA791"/>
    <w:rsid w:val="5C800973"/>
    <w:rsid w:val="5C866779"/>
    <w:rsid w:val="5CCB5055"/>
    <w:rsid w:val="5D34194F"/>
    <w:rsid w:val="617927A3"/>
    <w:rsid w:val="67993E59"/>
    <w:rsid w:val="68CA4687"/>
    <w:rsid w:val="6A5D3617"/>
    <w:rsid w:val="6B7F2624"/>
    <w:rsid w:val="6DDB1F40"/>
    <w:rsid w:val="6E443D01"/>
    <w:rsid w:val="6EA56D77"/>
    <w:rsid w:val="719A5324"/>
    <w:rsid w:val="71B024BB"/>
    <w:rsid w:val="73CF702C"/>
    <w:rsid w:val="75BD022A"/>
    <w:rsid w:val="762028AE"/>
    <w:rsid w:val="76883252"/>
    <w:rsid w:val="77A95427"/>
    <w:rsid w:val="788F1108"/>
    <w:rsid w:val="7AE9C865"/>
    <w:rsid w:val="7BFE1EF0"/>
    <w:rsid w:val="7F333B26"/>
    <w:rsid w:val="7F9F0875"/>
    <w:rsid w:val="B74AC57A"/>
    <w:rsid w:val="BF7BEDCB"/>
    <w:rsid w:val="EBBF64BC"/>
    <w:rsid w:val="F3F3BC86"/>
    <w:rsid w:val="F771F14C"/>
    <w:rsid w:val="FDEE2367"/>
    <w:rsid w:val="FFBF052F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5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6">
    <w:name w:val="Body Text"/>
    <w:basedOn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7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8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9">
    <w:name w:val="Plain Text"/>
    <w:basedOn w:val="1"/>
    <w:qFormat/>
    <w:uiPriority w:val="0"/>
    <w:rPr>
      <w:rFonts w:ascii="宋体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1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5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shd w:val="clear" w:color="auto" w:fill="auto"/>
      <w:vertAlign w:val="baseline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  <w:iCs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character" w:customStyle="1" w:styleId="26">
    <w:name w:val="font1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7">
    <w:name w:val="font21"/>
    <w:basedOn w:val="2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8">
    <w:name w:val="apple-style-span"/>
    <w:basedOn w:val="21"/>
    <w:qFormat/>
    <w:uiPriority w:val="0"/>
  </w:style>
  <w:style w:type="character" w:customStyle="1" w:styleId="29">
    <w:name w:val="login"/>
    <w:basedOn w:val="21"/>
    <w:qFormat/>
    <w:uiPriority w:val="0"/>
  </w:style>
  <w:style w:type="paragraph" w:customStyle="1" w:styleId="30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1">
    <w:name w:val="样式1"/>
    <w:basedOn w:val="1"/>
    <w:qFormat/>
    <w:uiPriority w:val="0"/>
    <w:rPr>
      <w:rFonts w:eastAsia="楷体_GB2312"/>
      <w:sz w:val="32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3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4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8">
    <w:name w:val="样式5"/>
    <w:basedOn w:val="31"/>
    <w:qFormat/>
    <w:uiPriority w:val="0"/>
    <w:rPr>
      <w:rFonts w:eastAsia="方正小标宋简体"/>
    </w:rPr>
  </w:style>
  <w:style w:type="paragraph" w:customStyle="1" w:styleId="39">
    <w:name w:val="样式3"/>
    <w:basedOn w:val="31"/>
    <w:qFormat/>
    <w:uiPriority w:val="0"/>
    <w:rPr>
      <w:rFonts w:eastAsia="黑体"/>
    </w:rPr>
  </w:style>
  <w:style w:type="paragraph" w:customStyle="1" w:styleId="40">
    <w:name w:val="样式2"/>
    <w:basedOn w:val="31"/>
    <w:qFormat/>
    <w:uiPriority w:val="0"/>
    <w:rPr>
      <w:rFonts w:eastAsia="宋体"/>
    </w:rPr>
  </w:style>
  <w:style w:type="paragraph" w:customStyle="1" w:styleId="41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2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3">
    <w:name w:val="样式4"/>
    <w:basedOn w:val="31"/>
    <w:qFormat/>
    <w:uiPriority w:val="0"/>
    <w:rPr>
      <w:rFonts w:eastAsia="仿宋_GB2312"/>
    </w:rPr>
  </w:style>
  <w:style w:type="paragraph" w:customStyle="1" w:styleId="44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4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2020-03-14T20:27:00Z</dcterms:created>
  <dc:creator>微软用户</dc:creator>
  <cp:lastModifiedBy>user</cp:lastModifiedBy>
  <cp:lastPrinted>2019-12-02T14:12:00Z</cp:lastPrinted>
  <dcterms:modified xsi:type="dcterms:W3CDTF">2022-06-27T14:23:30Z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