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6" w:lineRule="exact"/>
        <w:jc w:val="distribute"/>
        <w:rPr>
          <w:color w:val="000000"/>
          <w:sz w:val="44"/>
          <w:szCs w:val="44"/>
        </w:rPr>
      </w:pPr>
      <w:r>
        <w:rPr>
          <w:color w:val="000000"/>
          <w:sz w:val="20"/>
          <w:szCs w:val="44"/>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363220</wp:posOffset>
                </wp:positionV>
                <wp:extent cx="5781040" cy="0"/>
                <wp:effectExtent l="0" t="28575" r="10160" b="28575"/>
                <wp:wrapNone/>
                <wp:docPr id="1" name="直线 2"/>
                <wp:cNvGraphicFramePr/>
                <a:graphic xmlns:a="http://schemas.openxmlformats.org/drawingml/2006/main">
                  <a:graphicData uri="http://schemas.microsoft.com/office/word/2010/wordprocessingShape">
                    <wps:wsp>
                      <wps:cNvCnPr/>
                      <wps:spPr>
                        <a:xfrm>
                          <a:off x="0" y="0"/>
                          <a:ext cx="5781040" cy="0"/>
                        </a:xfrm>
                        <a:prstGeom prst="line">
                          <a:avLst/>
                        </a:prstGeom>
                        <a:ln w="57150" cap="flat" cmpd="thickThin">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7.25pt;margin-top:28.6pt;height:0pt;width:455.2pt;z-index:251658240;mso-width-relative:page;mso-height-relative:page;" filled="f" stroked="t" coordsize="21600,21600" o:gfxdata="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EcGZJnV&#10;AAAACQEAAA8AAAAAAAAAAQAgAAAAOAAAAGRycy9kb3ducmV2LnhtbFBLAQIUABQAAAAIAIdO4kCU&#10;tfsc1AEAAJcDAAAOAAAAAAAAAAEAIAAAADoBAABkcnMvZTJvRG9jLnhtbFBLBQYAAAAABgAGAFkB&#10;AACABQAAAAA=&#10;">
                <v:fill on="f" focussize="0,0"/>
                <v:stroke weight="4.5pt" color="#FF0000" linestyle="thickThin" joinstyle="round"/>
                <v:imagedata o:title=""/>
                <o:lock v:ext="edit" aspectratio="f"/>
              </v:line>
            </w:pict>
          </mc:Fallback>
        </mc:AlternateContent>
      </w:r>
      <w:r>
        <w:rPr>
          <w:color w:val="000000"/>
          <w:sz w:val="20"/>
          <w:szCs w:val="44"/>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ge">
                  <wp:posOffset>713740</wp:posOffset>
                </wp:positionV>
                <wp:extent cx="5229225" cy="771525"/>
                <wp:effectExtent l="0" t="0" r="0" b="0"/>
                <wp:wrapNone/>
                <wp:docPr id="2" name="文本框 8"/>
                <wp:cNvGraphicFramePr/>
                <a:graphic xmlns:a="http://schemas.openxmlformats.org/drawingml/2006/main">
                  <a:graphicData uri="http://schemas.microsoft.com/office/word/2010/wordprocessingShape">
                    <wps:wsp>
                      <wps:cNvSpPr txBox="true"/>
                      <wps:spPr>
                        <a:xfrm>
                          <a:off x="0" y="0"/>
                          <a:ext cx="5229225" cy="771525"/>
                        </a:xfrm>
                        <a:prstGeom prst="rect">
                          <a:avLst/>
                        </a:prstGeom>
                        <a:noFill/>
                        <a:ln>
                          <a:noFill/>
                        </a:ln>
                      </wps:spPr>
                      <wps:txbx>
                        <w:txbxContent>
                          <w:p>
                            <w:pPr>
                              <w:snapToGrid w:val="0"/>
                              <w:jc w:val="distribute"/>
                              <w:rPr>
                                <w:rFonts w:hint="eastAsia"/>
                                <w:b/>
                                <w:color w:val="FF0000"/>
                                <w:sz w:val="56"/>
                                <w:szCs w:val="44"/>
                              </w:rPr>
                            </w:pPr>
                            <w:r>
                              <w:rPr>
                                <w:rFonts w:hint="eastAsia" w:ascii="方正小标宋简体" w:eastAsia="方正小标宋简体"/>
                                <w:color w:val="FF0000"/>
                                <w:kern w:val="0"/>
                                <w:sz w:val="56"/>
                                <w:szCs w:val="64"/>
                              </w:rPr>
                              <w:t>济宁市商务局</w:t>
                            </w:r>
                          </w:p>
                          <w:p>
                            <w:pPr>
                              <w:snapToGrid w:val="0"/>
                              <w:jc w:val="distribute"/>
                              <w:rPr>
                                <w:rFonts w:ascii="Arial" w:hAnsi="Arial" w:cs="Arial"/>
                                <w:color w:val="FF0000"/>
                              </w:rPr>
                            </w:pPr>
                            <w:r>
                              <w:rPr>
                                <w:b/>
                                <w:bCs/>
                                <w:color w:val="FF0000"/>
                                <w:kern w:val="0"/>
                                <w:sz w:val="28"/>
                                <w:szCs w:val="28"/>
                              </w:rPr>
                              <w:t>Jining Municipal Bureau of Commerce</w:t>
                            </w:r>
                          </w:p>
                        </w:txbxContent>
                      </wps:txbx>
                      <wps:bodyPr wrap="square" lIns="0" tIns="0" rIns="0" bIns="0" upright="true"/>
                    </wps:wsp>
                  </a:graphicData>
                </a:graphic>
              </wp:anchor>
            </w:drawing>
          </mc:Choice>
          <mc:Fallback>
            <w:pict>
              <v:shape id="文本框 8" o:spid="_x0000_s1026" o:spt="202" type="#_x0000_t202" style="position:absolute;left:0pt;margin-left:12.75pt;margin-top:56.2pt;height:60.75pt;width:411.75pt;mso-position-vertical-relative:page;z-index:251659264;mso-width-relative:page;mso-height-relative:page;" filled="f" stroked="f" coordsize="21600,21600" o:gfxdata="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MX/yM2QAAAAoBAAAPAAAAAAAAAAEAIAAAADgAAABkcnMvZG93bnJldi54&#10;bWxQSwECFAAUAAAACACHTuJA/gEetKoBAAA4AwAADgAAAAAAAAABACAAAAA+AQAAZHJzL2Uyb0Rv&#10;Yy54bWxQSwUGAAAAAAYABgBZAQAAWgUAAAAA&#10;">
                <v:fill on="f" focussize="0,0"/>
                <v:stroke on="f"/>
                <v:imagedata o:title=""/>
                <o:lock v:ext="edit" aspectratio="f"/>
                <v:textbox inset="0mm,0mm,0mm,0mm">
                  <w:txbxContent>
                    <w:p>
                      <w:pPr>
                        <w:snapToGrid w:val="0"/>
                        <w:jc w:val="distribute"/>
                        <w:rPr>
                          <w:rFonts w:hint="eastAsia"/>
                          <w:b/>
                          <w:color w:val="FF0000"/>
                          <w:sz w:val="56"/>
                          <w:szCs w:val="44"/>
                        </w:rPr>
                      </w:pPr>
                      <w:r>
                        <w:rPr>
                          <w:rFonts w:hint="eastAsia" w:ascii="方正小标宋简体" w:eastAsia="方正小标宋简体"/>
                          <w:color w:val="FF0000"/>
                          <w:kern w:val="0"/>
                          <w:sz w:val="56"/>
                          <w:szCs w:val="64"/>
                        </w:rPr>
                        <w:t>济宁市商务局</w:t>
                      </w:r>
                    </w:p>
                    <w:p>
                      <w:pPr>
                        <w:snapToGrid w:val="0"/>
                        <w:jc w:val="distribute"/>
                        <w:rPr>
                          <w:rFonts w:ascii="Arial" w:hAnsi="Arial" w:cs="Arial"/>
                          <w:color w:val="FF0000"/>
                        </w:rPr>
                      </w:pPr>
                      <w:r>
                        <w:rPr>
                          <w:b/>
                          <w:bCs/>
                          <w:color w:val="FF0000"/>
                          <w:kern w:val="0"/>
                          <w:sz w:val="28"/>
                          <w:szCs w:val="28"/>
                        </w:rPr>
                        <w:t>Jining Municipal Bureau of Commerce</w:t>
                      </w:r>
                    </w:p>
                  </w:txbxContent>
                </v:textbox>
              </v:shape>
            </w:pict>
          </mc:Fallback>
        </mc:AlternateContent>
      </w:r>
    </w:p>
    <w:p>
      <w:pPr>
        <w:spacing w:line="600" w:lineRule="exact"/>
        <w:jc w:val="center"/>
        <w:rPr>
          <w:rFonts w:hint="eastAsia" w:ascii="方正小标宋_GBK" w:hAnsi="方正小标宋_GBK" w:eastAsia="方正小标宋_GBK" w:cs="方正小标宋_GBK"/>
          <w:sz w:val="36"/>
          <w:szCs w:val="36"/>
        </w:rPr>
      </w:pPr>
    </w:p>
    <w:p>
      <w:pPr>
        <w:pStyle w:val="17"/>
        <w:keepNext w:val="0"/>
        <w:keepLines w:val="0"/>
        <w:widowControl/>
        <w:suppressLineNumbers w:val="0"/>
        <w:spacing w:before="0" w:beforeAutospacing="0" w:after="0" w:afterAutospacing="0"/>
        <w:ind w:left="0" w:right="0" w:firstLine="0"/>
        <w:jc w:val="center"/>
        <w:rPr>
          <w:rFonts w:hint="eastAsia" w:ascii="方正小标宋_GBK" w:hAnsi="方正小标宋_GBK" w:eastAsia="方正小标宋_GBK" w:cs="方正小标宋_GBK"/>
          <w:color w:val="000000"/>
          <w:kern w:val="2"/>
          <w:sz w:val="44"/>
          <w:szCs w:val="44"/>
        </w:rPr>
      </w:pPr>
      <w:r>
        <w:rPr>
          <w:rFonts w:hint="eastAsia" w:ascii="方正小标宋_GBK" w:hAnsi="方正小标宋_GBK" w:eastAsia="方正小标宋_GBK" w:cs="方正小标宋_GBK"/>
          <w:sz w:val="44"/>
          <w:szCs w:val="44"/>
        </w:rPr>
        <w:t>关于组织参加</w:t>
      </w:r>
      <w:r>
        <w:rPr>
          <w:rFonts w:hint="eastAsia" w:ascii="方正小标宋简体" w:hAnsi="方正小标宋简体" w:eastAsia="方正小标宋简体" w:cs="方正小标宋简体"/>
          <w:sz w:val="44"/>
          <w:szCs w:val="44"/>
          <w:lang w:eastAsia="zh-CN"/>
        </w:rPr>
        <w:t>中国（山东）品牌产品中东欧展览会暨山东文化贸易展览会</w:t>
      </w:r>
      <w:r>
        <w:rPr>
          <w:rFonts w:hint="eastAsia" w:ascii="方正小标宋_GBK" w:hAnsi="方正小标宋_GBK" w:eastAsia="方正小标宋_GBK" w:cs="方正小标宋_GBK"/>
          <w:sz w:val="44"/>
          <w:szCs w:val="44"/>
        </w:rPr>
        <w:t>的通知</w:t>
      </w:r>
    </w:p>
    <w:p>
      <w:pPr>
        <w:pStyle w:val="17"/>
        <w:keepNext w:val="0"/>
        <w:keepLines w:val="0"/>
        <w:pageBreakBefore w:val="0"/>
        <w:kinsoku/>
        <w:wordWrap/>
        <w:overflowPunct/>
        <w:topLinePunct w:val="0"/>
        <w:autoSpaceDE/>
        <w:autoSpaceDN/>
        <w:bidi w:val="0"/>
        <w:adjustRightInd/>
        <w:snapToGrid/>
        <w:spacing w:line="500" w:lineRule="exact"/>
        <w:ind w:left="105" w:leftChars="50" w:right="105" w:rightChars="50"/>
        <w:jc w:val="both"/>
        <w:textAlignment w:val="auto"/>
        <w:rPr>
          <w:rFonts w:hint="eastAsia" w:ascii="新宋体" w:hAnsi="新宋体" w:eastAsia="新宋体" w:cs="新宋体"/>
          <w:color w:val="000000"/>
          <w:kern w:val="2"/>
          <w:sz w:val="30"/>
          <w:szCs w:val="30"/>
          <w:lang w:eastAsia="zh-CN"/>
        </w:rPr>
      </w:pPr>
      <w:r>
        <w:rPr>
          <w:rFonts w:hint="eastAsia" w:ascii="新宋体" w:hAnsi="新宋体" w:eastAsia="新宋体" w:cs="新宋体"/>
          <w:color w:val="000000"/>
          <w:kern w:val="2"/>
          <w:sz w:val="30"/>
          <w:szCs w:val="30"/>
        </w:rPr>
        <w:t>各县（市、区）</w:t>
      </w:r>
      <w:r>
        <w:rPr>
          <w:rFonts w:hint="eastAsia" w:ascii="新宋体" w:hAnsi="新宋体" w:eastAsia="新宋体" w:cs="新宋体"/>
          <w:b w:val="0"/>
          <w:bCs w:val="0"/>
          <w:color w:val="000000"/>
          <w:kern w:val="2"/>
          <w:sz w:val="30"/>
          <w:szCs w:val="30"/>
        </w:rPr>
        <w:t>商务局，济宁高新区、太白湖新区、济宁经济技术开发区商务主管部门，各有关</w:t>
      </w:r>
      <w:r>
        <w:rPr>
          <w:rFonts w:hint="eastAsia" w:ascii="新宋体" w:hAnsi="新宋体" w:eastAsia="新宋体" w:cs="新宋体"/>
          <w:color w:val="000000"/>
          <w:kern w:val="2"/>
          <w:sz w:val="30"/>
          <w:szCs w:val="30"/>
        </w:rPr>
        <w:t>单位（企业）</w:t>
      </w:r>
      <w:r>
        <w:rPr>
          <w:rFonts w:hint="eastAsia" w:ascii="新宋体" w:hAnsi="新宋体" w:eastAsia="新宋体" w:cs="新宋体"/>
          <w:color w:val="000000"/>
          <w:kern w:val="2"/>
          <w:sz w:val="30"/>
          <w:szCs w:val="30"/>
          <w:lang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ind w:left="105" w:leftChars="50" w:right="105" w:rightChars="50" w:firstLine="600" w:firstLineChars="200"/>
        <w:jc w:val="both"/>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为积极应对当前复杂严峻的国际贸易形势，引导我市进出口企业深度开拓中东欧国际市场，提升我市产品出口中东欧市场份额，我市将组织企业参加于2023年6月在匈牙利举办的“中国（山东）品牌产品中东欧展览会暨山东文化贸易展览会”，现将有关事项通知如下。</w:t>
      </w:r>
    </w:p>
    <w:p>
      <w:pPr>
        <w:keepNext w:val="0"/>
        <w:keepLines w:val="0"/>
        <w:pageBreakBefore w:val="0"/>
        <w:kinsoku/>
        <w:wordWrap/>
        <w:overflowPunct/>
        <w:topLinePunct w:val="0"/>
        <w:autoSpaceDE/>
        <w:autoSpaceDN/>
        <w:bidi w:val="0"/>
        <w:adjustRightInd/>
        <w:snapToGrid/>
        <w:spacing w:line="500" w:lineRule="exact"/>
        <w:ind w:left="105" w:leftChars="50" w:right="105" w:rightChars="50" w:firstLine="645"/>
        <w:textAlignment w:val="auto"/>
        <w:rPr>
          <w:rFonts w:hint="eastAsia" w:ascii="新宋体" w:hAnsi="新宋体" w:eastAsia="新宋体" w:cs="新宋体"/>
          <w:b/>
          <w:bCs/>
          <w:color w:val="000000"/>
          <w:kern w:val="2"/>
          <w:sz w:val="30"/>
          <w:szCs w:val="30"/>
          <w:lang w:val="en-US" w:eastAsia="zh-CN" w:bidi="ar-SA"/>
        </w:rPr>
      </w:pPr>
      <w:r>
        <w:rPr>
          <w:rFonts w:hint="eastAsia" w:ascii="新宋体" w:hAnsi="新宋体" w:eastAsia="新宋体" w:cs="新宋体"/>
          <w:b/>
          <w:bCs/>
          <w:color w:val="000000"/>
          <w:kern w:val="2"/>
          <w:sz w:val="30"/>
          <w:szCs w:val="30"/>
          <w:lang w:val="en-US" w:eastAsia="zh-CN" w:bidi="ar-SA"/>
        </w:rPr>
        <w:t>一、展会情况</w:t>
      </w:r>
    </w:p>
    <w:p>
      <w:pPr>
        <w:keepNext w:val="0"/>
        <w:keepLines w:val="0"/>
        <w:pageBreakBefore w:val="0"/>
        <w:widowControl w:val="0"/>
        <w:kinsoku/>
        <w:wordWrap/>
        <w:overflowPunct/>
        <w:topLinePunct w:val="0"/>
        <w:autoSpaceDE w:val="0"/>
        <w:autoSpaceDN w:val="0"/>
        <w:bidi w:val="0"/>
        <w:adjustRightInd/>
        <w:snapToGrid/>
        <w:spacing w:line="500" w:lineRule="exact"/>
        <w:ind w:left="2798" w:leftChars="618" w:right="105" w:rightChars="50" w:hanging="1500" w:hangingChars="500"/>
        <w:jc w:val="both"/>
        <w:textAlignment w:val="auto"/>
        <w:rPr>
          <w:rFonts w:hint="default"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展会名称：中国（山东）品牌产品中东欧展览会暨山东文化贸易展览会</w:t>
      </w:r>
    </w:p>
    <w:p>
      <w:pPr>
        <w:keepNext w:val="0"/>
        <w:keepLines w:val="0"/>
        <w:pageBreakBefore w:val="0"/>
        <w:widowControl w:val="0"/>
        <w:kinsoku/>
        <w:wordWrap/>
        <w:overflowPunct/>
        <w:topLinePunct w:val="0"/>
        <w:autoSpaceDE w:val="0"/>
        <w:autoSpaceDN w:val="0"/>
        <w:bidi w:val="0"/>
        <w:adjustRightInd/>
        <w:snapToGrid/>
        <w:spacing w:line="500" w:lineRule="exact"/>
        <w:ind w:left="105" w:leftChars="50" w:right="105" w:rightChars="50" w:firstLine="1200" w:firstLineChars="400"/>
        <w:jc w:val="both"/>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展会时间：202</w:t>
      </w:r>
      <w:r>
        <w:rPr>
          <w:rFonts w:hint="default" w:ascii="新宋体" w:hAnsi="新宋体" w:eastAsia="新宋体" w:cs="新宋体"/>
          <w:color w:val="000000"/>
          <w:kern w:val="2"/>
          <w:sz w:val="30"/>
          <w:szCs w:val="30"/>
          <w:lang w:val="en" w:eastAsia="zh-CN" w:bidi="ar-SA"/>
        </w:rPr>
        <w:t>3</w:t>
      </w:r>
      <w:r>
        <w:rPr>
          <w:rFonts w:hint="eastAsia" w:ascii="新宋体" w:hAnsi="新宋体" w:eastAsia="新宋体" w:cs="新宋体"/>
          <w:color w:val="000000"/>
          <w:kern w:val="2"/>
          <w:sz w:val="30"/>
          <w:szCs w:val="30"/>
          <w:lang w:val="en-US" w:eastAsia="zh-CN" w:bidi="ar-SA"/>
        </w:rPr>
        <w:t>年6月6日-8日</w:t>
      </w:r>
    </w:p>
    <w:p>
      <w:pPr>
        <w:keepNext w:val="0"/>
        <w:keepLines w:val="0"/>
        <w:pageBreakBefore w:val="0"/>
        <w:widowControl w:val="0"/>
        <w:kinsoku/>
        <w:wordWrap/>
        <w:overflowPunct/>
        <w:topLinePunct w:val="0"/>
        <w:autoSpaceDE w:val="0"/>
        <w:autoSpaceDN w:val="0"/>
        <w:bidi w:val="0"/>
        <w:adjustRightInd/>
        <w:snapToGrid/>
        <w:spacing w:line="500" w:lineRule="exact"/>
        <w:ind w:left="105" w:leftChars="50" w:right="105" w:rightChars="50" w:firstLine="1200" w:firstLineChars="400"/>
        <w:jc w:val="both"/>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展会地点：匈牙利布达佩斯会展中心</w:t>
      </w:r>
    </w:p>
    <w:p>
      <w:pPr>
        <w:keepNext w:val="0"/>
        <w:keepLines w:val="0"/>
        <w:pageBreakBefore w:val="0"/>
        <w:numPr>
          <w:ilvl w:val="0"/>
          <w:numId w:val="1"/>
        </w:numPr>
        <w:kinsoku/>
        <w:wordWrap/>
        <w:overflowPunct/>
        <w:topLinePunct w:val="0"/>
        <w:autoSpaceDE/>
        <w:autoSpaceDN/>
        <w:bidi w:val="0"/>
        <w:adjustRightInd/>
        <w:snapToGrid/>
        <w:spacing w:line="500" w:lineRule="exact"/>
        <w:ind w:left="105" w:leftChars="50" w:right="105" w:rightChars="50" w:firstLine="645"/>
        <w:textAlignment w:val="auto"/>
        <w:rPr>
          <w:rFonts w:hint="eastAsia" w:ascii="新宋体" w:hAnsi="新宋体" w:eastAsia="新宋体" w:cs="新宋体"/>
          <w:b/>
          <w:bCs/>
          <w:color w:val="000000"/>
          <w:kern w:val="2"/>
          <w:sz w:val="30"/>
          <w:szCs w:val="30"/>
          <w:lang w:val="en-US" w:eastAsia="zh-CN" w:bidi="ar-SA"/>
        </w:rPr>
      </w:pPr>
      <w:r>
        <w:rPr>
          <w:rFonts w:hint="eastAsia" w:ascii="新宋体" w:hAnsi="新宋体" w:eastAsia="新宋体" w:cs="新宋体"/>
          <w:b/>
          <w:bCs/>
          <w:color w:val="000000"/>
          <w:kern w:val="2"/>
          <w:sz w:val="30"/>
          <w:szCs w:val="30"/>
          <w:lang w:val="en-US" w:eastAsia="zh-CN" w:bidi="ar-SA"/>
        </w:rPr>
        <w:t>展会简介</w:t>
      </w:r>
    </w:p>
    <w:p>
      <w:pPr>
        <w:keepNext w:val="0"/>
        <w:keepLines w:val="0"/>
        <w:pageBreakBefore w:val="0"/>
        <w:numPr>
          <w:ilvl w:val="0"/>
          <w:numId w:val="0"/>
        </w:numPr>
        <w:kinsoku/>
        <w:wordWrap/>
        <w:overflowPunct/>
        <w:topLinePunct w:val="0"/>
        <w:autoSpaceDE/>
        <w:autoSpaceDN/>
        <w:bidi w:val="0"/>
        <w:adjustRightInd/>
        <w:snapToGrid/>
        <w:spacing w:line="500" w:lineRule="exact"/>
        <w:ind w:left="105" w:leftChars="50" w:right="105" w:rightChars="50" w:firstLine="600" w:firstLineChars="200"/>
        <w:textAlignment w:val="auto"/>
        <w:rPr>
          <w:rFonts w:hint="eastAsia" w:ascii="新宋体" w:hAnsi="新宋体" w:eastAsia="新宋体" w:cs="新宋体"/>
          <w:b/>
          <w:bCs/>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该展会是由商务部贸发局和山东省商务厅联合主办、我国在中东欧地区举办的唯一国家级综合性展会，为企业打开中东欧市场发挥重要平台作用。展会得到了中国驻匈牙利大使馆、匈牙利投资与贸易发展署和匈牙利匈中经济商会的大力支持。为全面提升我省与“一带一路”沿线国家在文化贸易领域的合作水平，充分发挥“中国(山东)品牌产品中东欧展览会”的国家会展平台作用，将同期举办孔子家乡(中东欧)山东文化贸易展览会。</w:t>
      </w:r>
    </w:p>
    <w:p>
      <w:pPr>
        <w:keepNext w:val="0"/>
        <w:keepLines w:val="0"/>
        <w:pageBreakBefore w:val="0"/>
        <w:numPr>
          <w:ilvl w:val="0"/>
          <w:numId w:val="1"/>
        </w:numPr>
        <w:kinsoku/>
        <w:wordWrap/>
        <w:overflowPunct/>
        <w:topLinePunct w:val="0"/>
        <w:autoSpaceDE/>
        <w:autoSpaceDN/>
        <w:bidi w:val="0"/>
        <w:adjustRightInd/>
        <w:snapToGrid/>
        <w:spacing w:line="500" w:lineRule="exact"/>
        <w:ind w:left="105" w:leftChars="50" w:right="105" w:rightChars="50" w:firstLine="645"/>
        <w:textAlignment w:val="auto"/>
        <w:rPr>
          <w:rFonts w:hint="eastAsia" w:ascii="新宋体" w:hAnsi="新宋体" w:eastAsia="新宋体" w:cs="新宋体"/>
          <w:b/>
          <w:bCs/>
          <w:color w:val="000000"/>
          <w:kern w:val="2"/>
          <w:sz w:val="30"/>
          <w:szCs w:val="30"/>
          <w:lang w:val="en-US" w:eastAsia="zh-CN" w:bidi="ar-SA"/>
        </w:rPr>
      </w:pPr>
      <w:r>
        <w:rPr>
          <w:rFonts w:hint="eastAsia" w:ascii="新宋体" w:hAnsi="新宋体" w:eastAsia="新宋体" w:cs="新宋体"/>
          <w:b/>
          <w:bCs/>
          <w:color w:val="000000"/>
          <w:kern w:val="2"/>
          <w:sz w:val="30"/>
          <w:szCs w:val="30"/>
          <w:lang w:val="en-US" w:eastAsia="zh-CN" w:bidi="ar-SA"/>
        </w:rPr>
        <w:t>展品范围</w:t>
      </w:r>
    </w:p>
    <w:p>
      <w:pPr>
        <w:keepNext w:val="0"/>
        <w:keepLines w:val="0"/>
        <w:pageBreakBefore w:val="0"/>
        <w:numPr>
          <w:ilvl w:val="0"/>
          <w:numId w:val="0"/>
        </w:numPr>
        <w:kinsoku/>
        <w:wordWrap/>
        <w:overflowPunct/>
        <w:topLinePunct w:val="0"/>
        <w:autoSpaceDE/>
        <w:autoSpaceDN/>
        <w:bidi w:val="0"/>
        <w:adjustRightInd/>
        <w:snapToGrid/>
        <w:spacing w:line="500" w:lineRule="exact"/>
        <w:ind w:left="105" w:leftChars="50" w:right="105" w:rightChars="50" w:firstLine="600" w:firstLineChars="200"/>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1,机械设备：植保机械、工程机械、建筑机械、农用机械、园林工具与设备、印刷机械与材料、塑料机械、回收机械、木工机械、中小机床、激光雕刻机、各类水泵等。</w:t>
      </w:r>
    </w:p>
    <w:p>
      <w:pPr>
        <w:keepNext w:val="0"/>
        <w:keepLines w:val="0"/>
        <w:pageBreakBefore w:val="0"/>
        <w:numPr>
          <w:ilvl w:val="0"/>
          <w:numId w:val="0"/>
        </w:numPr>
        <w:kinsoku/>
        <w:wordWrap/>
        <w:overflowPunct/>
        <w:topLinePunct w:val="0"/>
        <w:autoSpaceDE/>
        <w:autoSpaceDN/>
        <w:bidi w:val="0"/>
        <w:adjustRightInd/>
        <w:snapToGrid/>
        <w:spacing w:line="500" w:lineRule="exact"/>
        <w:ind w:left="105" w:leftChars="50" w:right="105" w:rightChars="50" w:firstLine="600" w:firstLineChars="200"/>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2,建材五金：建筑五金、五金配件、五金工具、五金模具、五金铸造、铸锻件、木材、地板、铝塑板材、PVC、门、窗、幕墙、玻璃、遮阳篷（伞）、装饰板材钢材、复合材料等。</w:t>
      </w:r>
    </w:p>
    <w:p>
      <w:pPr>
        <w:keepNext w:val="0"/>
        <w:keepLines w:val="0"/>
        <w:pageBreakBefore w:val="0"/>
        <w:numPr>
          <w:ilvl w:val="0"/>
          <w:numId w:val="0"/>
        </w:numPr>
        <w:kinsoku/>
        <w:wordWrap/>
        <w:overflowPunct/>
        <w:topLinePunct w:val="0"/>
        <w:autoSpaceDE/>
        <w:autoSpaceDN/>
        <w:bidi w:val="0"/>
        <w:adjustRightInd/>
        <w:snapToGrid/>
        <w:spacing w:line="500" w:lineRule="exact"/>
        <w:ind w:left="105" w:leftChars="50" w:right="105" w:rightChars="50" w:firstLine="600" w:firstLineChars="200"/>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3,汽车及摩托车零配件：汽车摩托车附件、汽车保养产品、装饰品、汽车内部装饰、汽车零配件和组件、汽车用品等相关产品、摩托车及零配件等。</w:t>
      </w:r>
    </w:p>
    <w:p>
      <w:pPr>
        <w:keepNext w:val="0"/>
        <w:keepLines w:val="0"/>
        <w:pageBreakBefore w:val="0"/>
        <w:numPr>
          <w:ilvl w:val="0"/>
          <w:numId w:val="0"/>
        </w:numPr>
        <w:kinsoku/>
        <w:wordWrap/>
        <w:overflowPunct/>
        <w:topLinePunct w:val="0"/>
        <w:autoSpaceDE/>
        <w:autoSpaceDN/>
        <w:bidi w:val="0"/>
        <w:adjustRightInd/>
        <w:snapToGrid/>
        <w:spacing w:line="500" w:lineRule="exact"/>
        <w:ind w:left="105" w:leftChars="50" w:right="105" w:rightChars="50" w:firstLine="600" w:firstLineChars="200"/>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4,家用电器及消费电子：大型家用电器、生活电器、智能家居产品、智能厨卫及厨房小家电、卫浴电器、清洁电器、生活小家电、家电配件、消费电子、家用视听娱乐产品、3C数码及个人电子产品、通讯及电脑产品、显示面板、车载电子产品等。</w:t>
      </w:r>
    </w:p>
    <w:p>
      <w:pPr>
        <w:keepNext w:val="0"/>
        <w:keepLines w:val="0"/>
        <w:pageBreakBefore w:val="0"/>
        <w:numPr>
          <w:ilvl w:val="0"/>
          <w:numId w:val="0"/>
        </w:numPr>
        <w:kinsoku/>
        <w:wordWrap/>
        <w:overflowPunct/>
        <w:topLinePunct w:val="0"/>
        <w:autoSpaceDE/>
        <w:autoSpaceDN/>
        <w:bidi w:val="0"/>
        <w:adjustRightInd/>
        <w:snapToGrid/>
        <w:spacing w:line="500" w:lineRule="exact"/>
        <w:ind w:left="105" w:leftChars="50" w:right="105" w:rightChars="50" w:firstLine="600" w:firstLineChars="200"/>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5,家具家居：家用电器及电子消费品、灯具、家庭装修及装饰材料、厨房卫浴产品、家具及配件、家居装饰用品、日用消费品、礼品、孕婴童用品、家庭育儿用品及文具、家庭保健用品及体育健身用品、智能家居与家用安防产品等。</w:t>
      </w:r>
    </w:p>
    <w:p>
      <w:pPr>
        <w:keepNext w:val="0"/>
        <w:keepLines w:val="0"/>
        <w:pageBreakBefore w:val="0"/>
        <w:numPr>
          <w:ilvl w:val="0"/>
          <w:numId w:val="0"/>
        </w:numPr>
        <w:kinsoku/>
        <w:wordWrap/>
        <w:overflowPunct/>
        <w:topLinePunct w:val="0"/>
        <w:autoSpaceDE/>
        <w:autoSpaceDN/>
        <w:bidi w:val="0"/>
        <w:adjustRightInd/>
        <w:snapToGrid/>
        <w:spacing w:line="500" w:lineRule="exact"/>
        <w:ind w:left="105" w:leftChars="50" w:right="105" w:rightChars="50" w:firstLine="600" w:firstLineChars="200"/>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6,礼品及节庆：玩具、礼品、节庆装饰品、干花、手工艺品、文具、蜡烛、皮具、模型、烟具、珠宝、首饰、游戏、编织品、玩具、限定版的礼品、雕刻等。</w:t>
      </w:r>
    </w:p>
    <w:p>
      <w:pPr>
        <w:keepNext w:val="0"/>
        <w:keepLines w:val="0"/>
        <w:pageBreakBefore w:val="0"/>
        <w:numPr>
          <w:ilvl w:val="0"/>
          <w:numId w:val="0"/>
        </w:numPr>
        <w:kinsoku/>
        <w:wordWrap/>
        <w:overflowPunct/>
        <w:topLinePunct w:val="0"/>
        <w:autoSpaceDE/>
        <w:autoSpaceDN/>
        <w:bidi w:val="0"/>
        <w:adjustRightInd/>
        <w:snapToGrid/>
        <w:spacing w:line="500" w:lineRule="exact"/>
        <w:ind w:left="105" w:leftChars="50" w:right="105" w:rightChars="50" w:firstLine="600" w:firstLineChars="200"/>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7,轻工产品：体育器材、轮胎、玻璃制品、木制品、生活用品、厨具、餐具、箱包、工艺品等。</w:t>
      </w:r>
    </w:p>
    <w:p>
      <w:pPr>
        <w:keepNext w:val="0"/>
        <w:keepLines w:val="0"/>
        <w:pageBreakBefore w:val="0"/>
        <w:numPr>
          <w:ilvl w:val="0"/>
          <w:numId w:val="0"/>
        </w:numPr>
        <w:kinsoku/>
        <w:wordWrap/>
        <w:overflowPunct/>
        <w:topLinePunct w:val="0"/>
        <w:autoSpaceDE/>
        <w:autoSpaceDN/>
        <w:bidi w:val="0"/>
        <w:adjustRightInd/>
        <w:snapToGrid/>
        <w:spacing w:line="500" w:lineRule="exact"/>
        <w:ind w:left="105" w:leftChars="50" w:right="105" w:rightChars="50" w:firstLine="600" w:firstLineChars="200"/>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8,纺织服装：各类服装及面料、家纺产品、地毯等。</w:t>
      </w:r>
    </w:p>
    <w:p>
      <w:pPr>
        <w:keepNext w:val="0"/>
        <w:keepLines w:val="0"/>
        <w:pageBreakBefore w:val="0"/>
        <w:numPr>
          <w:ilvl w:val="0"/>
          <w:numId w:val="0"/>
        </w:numPr>
        <w:kinsoku/>
        <w:wordWrap/>
        <w:overflowPunct/>
        <w:topLinePunct w:val="0"/>
        <w:autoSpaceDE/>
        <w:autoSpaceDN/>
        <w:bidi w:val="0"/>
        <w:adjustRightInd/>
        <w:snapToGrid/>
        <w:spacing w:line="500" w:lineRule="exact"/>
        <w:ind w:left="105" w:leftChars="50" w:right="105" w:rightChars="50" w:firstLine="600" w:firstLineChars="200"/>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9,食品及饮料（酒精类＆软饮料）：综合食品、冷冻食品、甜食、罐头食品、速冻食品、罐装食品、半成品、肉类/禽类制品、果蔬产品、甜食/休闲食品、乳类/乳制品、油脂类产品、有机及健康食品、茶叶及咖啡等。</w:t>
      </w:r>
    </w:p>
    <w:p>
      <w:pPr>
        <w:keepNext w:val="0"/>
        <w:keepLines w:val="0"/>
        <w:pageBreakBefore w:val="0"/>
        <w:numPr>
          <w:ilvl w:val="0"/>
          <w:numId w:val="0"/>
        </w:numPr>
        <w:kinsoku/>
        <w:wordWrap/>
        <w:overflowPunct/>
        <w:topLinePunct w:val="0"/>
        <w:autoSpaceDE/>
        <w:autoSpaceDN/>
        <w:bidi w:val="0"/>
        <w:adjustRightInd/>
        <w:snapToGrid/>
        <w:spacing w:line="500" w:lineRule="exact"/>
        <w:ind w:left="105" w:leftChars="50" w:right="105" w:rightChars="50" w:firstLine="600" w:firstLineChars="200"/>
        <w:textAlignment w:val="auto"/>
        <w:rPr>
          <w:rFonts w:hint="default"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10,餐具、厨具：玻璃器皿、瓷器、陶瓷制品、餐具、金属器皿、烤箱、家用清洁用品、餐桌装饰品、烹饪及烘焙炊具、厨房用品、清洁用品、家用器皿、木制相框、购物篮、小电器、晾衣架、塑料制品等。</w:t>
      </w:r>
    </w:p>
    <w:p>
      <w:pPr>
        <w:keepNext w:val="0"/>
        <w:keepLines w:val="0"/>
        <w:pageBreakBefore w:val="0"/>
        <w:kinsoku/>
        <w:wordWrap/>
        <w:overflowPunct/>
        <w:topLinePunct w:val="0"/>
        <w:autoSpaceDE/>
        <w:autoSpaceDN/>
        <w:bidi w:val="0"/>
        <w:adjustRightInd/>
        <w:snapToGrid/>
        <w:spacing w:line="500" w:lineRule="exact"/>
        <w:ind w:left="105" w:leftChars="50" w:right="105" w:rightChars="50" w:firstLine="645"/>
        <w:textAlignment w:val="auto"/>
        <w:rPr>
          <w:rFonts w:hint="eastAsia" w:ascii="新宋体" w:hAnsi="新宋体" w:eastAsia="新宋体" w:cs="新宋体"/>
          <w:b/>
          <w:bCs/>
          <w:color w:val="000000"/>
          <w:kern w:val="2"/>
          <w:sz w:val="30"/>
          <w:szCs w:val="30"/>
          <w:lang w:val="en-US" w:eastAsia="zh-CN" w:bidi="ar-SA"/>
        </w:rPr>
      </w:pPr>
      <w:r>
        <w:rPr>
          <w:rFonts w:hint="eastAsia" w:ascii="新宋体" w:hAnsi="新宋体" w:eastAsia="新宋体" w:cs="新宋体"/>
          <w:b/>
          <w:bCs/>
          <w:color w:val="000000"/>
          <w:kern w:val="2"/>
          <w:sz w:val="30"/>
          <w:szCs w:val="30"/>
          <w:lang w:val="en-US" w:eastAsia="zh-CN" w:bidi="ar-SA"/>
        </w:rPr>
        <w:t>四、展会费用</w:t>
      </w:r>
    </w:p>
    <w:p>
      <w:pPr>
        <w:pStyle w:val="17"/>
        <w:keepNext w:val="0"/>
        <w:keepLines w:val="0"/>
        <w:pageBreakBefore w:val="0"/>
        <w:widowControl/>
        <w:kinsoku/>
        <w:wordWrap/>
        <w:overflowPunct/>
        <w:topLinePunct w:val="0"/>
        <w:bidi w:val="0"/>
        <w:adjustRightInd/>
        <w:snapToGrid/>
        <w:spacing w:before="0" w:beforeAutospacing="0" w:after="0" w:afterAutospacing="0" w:line="500" w:lineRule="exact"/>
        <w:ind w:left="105" w:leftChars="50" w:right="105" w:rightChars="50" w:firstLine="640"/>
        <w:jc w:val="both"/>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为支持企业开拓国际市场，减轻企业负担，将对参展企业参展费用给予补助，相关补助费用另行通知。</w:t>
      </w:r>
    </w:p>
    <w:p>
      <w:pPr>
        <w:keepNext w:val="0"/>
        <w:keepLines w:val="0"/>
        <w:pageBreakBefore w:val="0"/>
        <w:numPr>
          <w:ilvl w:val="0"/>
          <w:numId w:val="0"/>
        </w:numPr>
        <w:kinsoku/>
        <w:wordWrap/>
        <w:overflowPunct/>
        <w:topLinePunct w:val="0"/>
        <w:autoSpaceDE/>
        <w:autoSpaceDN/>
        <w:bidi w:val="0"/>
        <w:adjustRightInd/>
        <w:snapToGrid/>
        <w:spacing w:line="500" w:lineRule="exact"/>
        <w:ind w:left="105" w:leftChars="50" w:right="105" w:rightChars="50" w:firstLine="602" w:firstLineChars="200"/>
        <w:textAlignment w:val="auto"/>
        <w:rPr>
          <w:rFonts w:hint="eastAsia" w:ascii="新宋体" w:hAnsi="新宋体" w:eastAsia="新宋体" w:cs="新宋体"/>
          <w:b/>
          <w:bCs/>
          <w:color w:val="000000"/>
          <w:kern w:val="2"/>
          <w:sz w:val="30"/>
          <w:szCs w:val="30"/>
          <w:lang w:val="en-US" w:eastAsia="zh-CN" w:bidi="ar-SA"/>
        </w:rPr>
      </w:pPr>
      <w:r>
        <w:rPr>
          <w:rFonts w:hint="eastAsia" w:ascii="新宋体" w:hAnsi="新宋体" w:eastAsia="新宋体" w:cs="新宋体"/>
          <w:b/>
          <w:bCs/>
          <w:color w:val="000000"/>
          <w:kern w:val="2"/>
          <w:sz w:val="30"/>
          <w:szCs w:val="30"/>
          <w:lang w:val="en-US" w:eastAsia="zh-CN" w:bidi="ar-SA"/>
        </w:rPr>
        <w:t>五、工作要求</w:t>
      </w:r>
    </w:p>
    <w:p>
      <w:pPr>
        <w:keepNext w:val="0"/>
        <w:keepLines w:val="0"/>
        <w:pageBreakBefore w:val="0"/>
        <w:kinsoku/>
        <w:wordWrap/>
        <w:overflowPunct/>
        <w:topLinePunct w:val="0"/>
        <w:bidi w:val="0"/>
        <w:adjustRightInd/>
        <w:snapToGrid/>
        <w:spacing w:line="500" w:lineRule="exact"/>
        <w:ind w:left="105" w:leftChars="50" w:right="105" w:rightChars="50" w:firstLine="600" w:firstLineChars="200"/>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请各县市区商务主管部门积极组织有关企业报名参展，并于2023年</w:t>
      </w:r>
      <w:r>
        <w:rPr>
          <w:rFonts w:hint="default" w:ascii="新宋体" w:hAnsi="新宋体" w:eastAsia="新宋体" w:cs="新宋体"/>
          <w:color w:val="000000"/>
          <w:kern w:val="2"/>
          <w:sz w:val="30"/>
          <w:szCs w:val="30"/>
          <w:lang w:val="en" w:eastAsia="zh-CN" w:bidi="ar-SA"/>
        </w:rPr>
        <w:t>2</w:t>
      </w:r>
      <w:r>
        <w:rPr>
          <w:rFonts w:hint="eastAsia" w:ascii="新宋体" w:hAnsi="新宋体" w:eastAsia="新宋体" w:cs="新宋体"/>
          <w:color w:val="000000"/>
          <w:kern w:val="2"/>
          <w:sz w:val="30"/>
          <w:szCs w:val="30"/>
          <w:lang w:val="en-US" w:eastAsia="zh-CN" w:bidi="ar-SA"/>
        </w:rPr>
        <w:t>月20日前将中国（山东）品牌产品中东欧展览会暨山东文化贸易展览会参展报名表填写完整并加盖单位公章发送至cds</w:t>
      </w:r>
      <w:r>
        <w:rPr>
          <w:rFonts w:hint="default" w:ascii="新宋体" w:hAnsi="新宋体" w:eastAsia="新宋体" w:cs="新宋体"/>
          <w:color w:val="000000"/>
          <w:kern w:val="2"/>
          <w:sz w:val="30"/>
          <w:szCs w:val="30"/>
          <w:lang w:val="en" w:eastAsia="zh-CN" w:bidi="ar-SA"/>
        </w:rPr>
        <w:t>2312057</w:t>
      </w:r>
      <w:r>
        <w:rPr>
          <w:rFonts w:hint="eastAsia" w:ascii="新宋体" w:hAnsi="新宋体" w:eastAsia="新宋体" w:cs="新宋体"/>
          <w:color w:val="000000"/>
          <w:kern w:val="2"/>
          <w:sz w:val="30"/>
          <w:szCs w:val="30"/>
          <w:lang w:val="en-US" w:eastAsia="zh-CN" w:bidi="ar-SA"/>
        </w:rPr>
        <w:t>@1</w:t>
      </w:r>
      <w:r>
        <w:rPr>
          <w:rFonts w:hint="default" w:ascii="新宋体" w:hAnsi="新宋体" w:eastAsia="新宋体" w:cs="新宋体"/>
          <w:color w:val="000000"/>
          <w:kern w:val="2"/>
          <w:sz w:val="30"/>
          <w:szCs w:val="30"/>
          <w:lang w:val="en" w:eastAsia="zh-CN" w:bidi="ar-SA"/>
        </w:rPr>
        <w:t>63</w:t>
      </w:r>
      <w:r>
        <w:rPr>
          <w:rFonts w:hint="eastAsia" w:ascii="新宋体" w:hAnsi="新宋体" w:eastAsia="新宋体" w:cs="新宋体"/>
          <w:color w:val="000000"/>
          <w:kern w:val="2"/>
          <w:sz w:val="30"/>
          <w:szCs w:val="30"/>
          <w:lang w:val="en-US" w:eastAsia="zh-CN" w:bidi="ar-SA"/>
        </w:rPr>
        <w:t>.com邮箱。</w:t>
      </w:r>
    </w:p>
    <w:p>
      <w:pPr>
        <w:keepNext w:val="0"/>
        <w:keepLines w:val="0"/>
        <w:pageBreakBefore w:val="0"/>
        <w:kinsoku/>
        <w:wordWrap/>
        <w:overflowPunct/>
        <w:topLinePunct w:val="0"/>
        <w:bidi w:val="0"/>
        <w:adjustRightInd/>
        <w:snapToGrid/>
        <w:spacing w:line="500" w:lineRule="exact"/>
        <w:ind w:left="105" w:leftChars="50" w:right="105" w:rightChars="50" w:firstLine="720"/>
        <w:textAlignment w:val="auto"/>
        <w:rPr>
          <w:rFonts w:hint="eastAsia" w:ascii="新宋体" w:hAnsi="新宋体" w:eastAsia="新宋体" w:cs="新宋体"/>
          <w:color w:val="000000"/>
          <w:sz w:val="30"/>
          <w:szCs w:val="30"/>
          <w:lang w:val="en-US" w:eastAsia="zh-CN"/>
        </w:rPr>
      </w:pPr>
      <w:r>
        <w:rPr>
          <w:rFonts w:hint="eastAsia" w:ascii="新宋体" w:hAnsi="新宋体" w:eastAsia="新宋体" w:cs="新宋体"/>
          <w:color w:val="000000"/>
          <w:sz w:val="30"/>
          <w:szCs w:val="30"/>
          <w:lang w:val="en-US" w:eastAsia="zh-CN"/>
        </w:rPr>
        <w:t>联 系 人：晁党生</w:t>
      </w:r>
    </w:p>
    <w:p>
      <w:pPr>
        <w:keepNext w:val="0"/>
        <w:keepLines w:val="0"/>
        <w:pageBreakBefore w:val="0"/>
        <w:kinsoku/>
        <w:wordWrap/>
        <w:overflowPunct/>
        <w:topLinePunct w:val="0"/>
        <w:autoSpaceDE/>
        <w:autoSpaceDN/>
        <w:bidi w:val="0"/>
        <w:adjustRightInd/>
        <w:snapToGrid/>
        <w:spacing w:line="500" w:lineRule="exact"/>
        <w:ind w:left="105" w:leftChars="50" w:right="105" w:rightChars="50" w:firstLine="600" w:firstLineChars="200"/>
        <w:textAlignment w:val="auto"/>
        <w:rPr>
          <w:rFonts w:hint="eastAsia" w:ascii="新宋体" w:hAnsi="新宋体" w:eastAsia="新宋体" w:cs="新宋体"/>
          <w:color w:val="000000"/>
          <w:sz w:val="30"/>
          <w:szCs w:val="30"/>
          <w:lang w:val="en-US" w:eastAsia="zh-CN"/>
        </w:rPr>
      </w:pPr>
      <w:r>
        <w:rPr>
          <w:rFonts w:hint="eastAsia" w:ascii="新宋体" w:hAnsi="新宋体" w:eastAsia="新宋体" w:cs="新宋体"/>
          <w:color w:val="000000"/>
          <w:sz w:val="30"/>
          <w:szCs w:val="30"/>
          <w:lang w:val="en-US" w:eastAsia="zh-CN"/>
        </w:rPr>
        <w:t>联系电话：2312057      19862797856</w:t>
      </w:r>
    </w:p>
    <w:p>
      <w:pPr>
        <w:keepNext w:val="0"/>
        <w:keepLines w:val="0"/>
        <w:pageBreakBefore w:val="0"/>
        <w:kinsoku/>
        <w:wordWrap/>
        <w:overflowPunct/>
        <w:topLinePunct w:val="0"/>
        <w:autoSpaceDE/>
        <w:autoSpaceDN/>
        <w:bidi w:val="0"/>
        <w:adjustRightInd/>
        <w:snapToGrid/>
        <w:spacing w:line="500" w:lineRule="exact"/>
        <w:ind w:left="105" w:leftChars="50" w:right="105" w:rightChars="50" w:firstLine="600" w:firstLineChars="200"/>
        <w:textAlignment w:val="auto"/>
        <w:rPr>
          <w:rFonts w:hint="default"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附    件：中国（山东）品牌产品中东欧展览会暨山东文化贸易展览会参展报名表</w:t>
      </w:r>
    </w:p>
    <w:p>
      <w:pPr>
        <w:keepNext w:val="0"/>
        <w:keepLines w:val="0"/>
        <w:pageBreakBefore w:val="0"/>
        <w:kinsoku/>
        <w:wordWrap/>
        <w:overflowPunct/>
        <w:topLinePunct w:val="0"/>
        <w:autoSpaceDE/>
        <w:autoSpaceDN/>
        <w:bidi w:val="0"/>
        <w:adjustRightInd/>
        <w:snapToGrid/>
        <w:spacing w:line="500" w:lineRule="exact"/>
        <w:ind w:left="105" w:leftChars="50" w:right="105" w:rightChars="50" w:firstLine="600" w:firstLineChars="200"/>
        <w:jc w:val="center"/>
        <w:textAlignment w:val="auto"/>
        <w:rPr>
          <w:rFonts w:hint="eastAsia" w:ascii="新宋体" w:hAnsi="新宋体" w:eastAsia="新宋体" w:cs="新宋体"/>
          <w:color w:val="000000"/>
          <w:sz w:val="30"/>
          <w:szCs w:val="30"/>
        </w:rPr>
      </w:pPr>
      <w:r>
        <w:rPr>
          <w:rFonts w:hint="eastAsia" w:ascii="新宋体" w:hAnsi="新宋体" w:eastAsia="新宋体" w:cs="新宋体"/>
          <w:color w:val="000000"/>
          <w:sz w:val="30"/>
          <w:szCs w:val="30"/>
        </w:rPr>
        <w:t xml:space="preserve">                         </w:t>
      </w:r>
    </w:p>
    <w:p>
      <w:pPr>
        <w:keepNext w:val="0"/>
        <w:keepLines w:val="0"/>
        <w:pageBreakBefore w:val="0"/>
        <w:kinsoku/>
        <w:wordWrap/>
        <w:overflowPunct/>
        <w:topLinePunct w:val="0"/>
        <w:autoSpaceDE/>
        <w:autoSpaceDN/>
        <w:bidi w:val="0"/>
        <w:adjustRightInd/>
        <w:snapToGrid/>
        <w:spacing w:line="500" w:lineRule="exact"/>
        <w:ind w:left="105" w:leftChars="50" w:right="105" w:rightChars="50" w:firstLine="600" w:firstLineChars="200"/>
        <w:jc w:val="center"/>
        <w:textAlignment w:val="auto"/>
        <w:rPr>
          <w:rFonts w:hint="eastAsia" w:ascii="新宋体" w:hAnsi="新宋体" w:eastAsia="新宋体" w:cs="新宋体"/>
          <w:color w:val="000000"/>
          <w:sz w:val="30"/>
          <w:szCs w:val="30"/>
          <w:lang w:val="en-US" w:eastAsia="zh-CN"/>
        </w:rPr>
      </w:pPr>
      <w:r>
        <w:rPr>
          <w:rFonts w:hint="eastAsia" w:ascii="新宋体" w:hAnsi="新宋体" w:eastAsia="新宋体" w:cs="新宋体"/>
          <w:color w:val="000000"/>
          <w:sz w:val="30"/>
          <w:szCs w:val="30"/>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ind w:left="105" w:leftChars="50" w:right="105" w:rightChars="50" w:firstLine="600" w:firstLineChars="200"/>
        <w:jc w:val="center"/>
        <w:textAlignment w:val="auto"/>
        <w:rPr>
          <w:rFonts w:hint="eastAsia" w:ascii="新宋体" w:hAnsi="新宋体" w:eastAsia="新宋体" w:cs="新宋体"/>
          <w:color w:val="000000"/>
          <w:sz w:val="30"/>
          <w:szCs w:val="30"/>
        </w:rPr>
      </w:pPr>
      <w:r>
        <w:rPr>
          <w:rFonts w:hint="eastAsia" w:ascii="新宋体" w:hAnsi="新宋体" w:eastAsia="新宋体" w:cs="新宋体"/>
          <w:color w:val="000000"/>
          <w:sz w:val="30"/>
          <w:szCs w:val="30"/>
          <w:lang w:val="en-US" w:eastAsia="zh-CN"/>
        </w:rPr>
        <w:t xml:space="preserve">                         </w:t>
      </w:r>
      <w:r>
        <w:rPr>
          <w:rFonts w:hint="eastAsia" w:ascii="新宋体" w:hAnsi="新宋体" w:eastAsia="新宋体" w:cs="新宋体"/>
          <w:color w:val="000000"/>
          <w:sz w:val="30"/>
          <w:szCs w:val="30"/>
        </w:rPr>
        <w:t xml:space="preserve"> 济宁市商务局</w:t>
      </w:r>
    </w:p>
    <w:p>
      <w:pPr>
        <w:keepNext w:val="0"/>
        <w:keepLines w:val="0"/>
        <w:pageBreakBefore w:val="0"/>
        <w:kinsoku/>
        <w:wordWrap/>
        <w:overflowPunct/>
        <w:topLinePunct w:val="0"/>
        <w:autoSpaceDE/>
        <w:autoSpaceDN/>
        <w:bidi w:val="0"/>
        <w:adjustRightInd/>
        <w:snapToGrid/>
        <w:spacing w:line="500" w:lineRule="exact"/>
        <w:ind w:left="105" w:leftChars="50" w:right="105" w:rightChars="50" w:firstLine="600" w:firstLineChars="200"/>
        <w:jc w:val="center"/>
        <w:textAlignment w:val="auto"/>
        <w:rPr>
          <w:rFonts w:hint="eastAsia" w:ascii="仿宋_GB2312" w:hAnsi="仿宋" w:cs="宋体"/>
          <w:color w:val="000000"/>
          <w:sz w:val="32"/>
          <w:szCs w:val="32"/>
        </w:rPr>
      </w:pPr>
      <w:r>
        <w:rPr>
          <w:rFonts w:hint="eastAsia" w:ascii="新宋体" w:hAnsi="新宋体" w:eastAsia="新宋体" w:cs="新宋体"/>
          <w:color w:val="000000"/>
          <w:sz w:val="30"/>
          <w:szCs w:val="30"/>
        </w:rPr>
        <w:t xml:space="preserve">                       </w:t>
      </w:r>
      <w:r>
        <w:rPr>
          <w:rFonts w:hint="eastAsia" w:ascii="新宋体" w:hAnsi="新宋体" w:eastAsia="新宋体" w:cs="新宋体"/>
          <w:color w:val="000000"/>
          <w:sz w:val="30"/>
          <w:szCs w:val="30"/>
          <w:lang w:val="en-US" w:eastAsia="zh-CN"/>
        </w:rPr>
        <w:t xml:space="preserve">    </w:t>
      </w:r>
      <w:r>
        <w:rPr>
          <w:rFonts w:hint="eastAsia" w:ascii="新宋体" w:hAnsi="新宋体" w:eastAsia="新宋体" w:cs="新宋体"/>
          <w:color w:val="000000"/>
          <w:sz w:val="30"/>
          <w:szCs w:val="30"/>
        </w:rPr>
        <w:t>202</w:t>
      </w:r>
      <w:r>
        <w:rPr>
          <w:rFonts w:hint="eastAsia" w:ascii="新宋体" w:hAnsi="新宋体" w:eastAsia="新宋体" w:cs="新宋体"/>
          <w:color w:val="000000"/>
          <w:sz w:val="30"/>
          <w:szCs w:val="30"/>
          <w:lang w:val="en-US" w:eastAsia="zh-CN"/>
        </w:rPr>
        <w:t>3</w:t>
      </w:r>
      <w:r>
        <w:rPr>
          <w:rFonts w:hint="eastAsia" w:ascii="新宋体" w:hAnsi="新宋体" w:eastAsia="新宋体" w:cs="新宋体"/>
          <w:color w:val="000000"/>
          <w:sz w:val="30"/>
          <w:szCs w:val="30"/>
        </w:rPr>
        <w:t>年</w:t>
      </w:r>
      <w:r>
        <w:rPr>
          <w:rFonts w:hint="eastAsia" w:ascii="新宋体" w:hAnsi="新宋体" w:eastAsia="新宋体" w:cs="新宋体"/>
          <w:color w:val="000000"/>
          <w:sz w:val="30"/>
          <w:szCs w:val="30"/>
          <w:lang w:val="en-US" w:eastAsia="zh-CN"/>
        </w:rPr>
        <w:t>1</w:t>
      </w:r>
      <w:r>
        <w:rPr>
          <w:rFonts w:hint="eastAsia" w:ascii="新宋体" w:hAnsi="新宋体" w:eastAsia="新宋体" w:cs="新宋体"/>
          <w:color w:val="000000"/>
          <w:sz w:val="30"/>
          <w:szCs w:val="30"/>
        </w:rPr>
        <w:t>月</w:t>
      </w:r>
      <w:r>
        <w:rPr>
          <w:rFonts w:hint="eastAsia" w:ascii="新宋体" w:hAnsi="新宋体" w:eastAsia="新宋体" w:cs="新宋体"/>
          <w:color w:val="000000"/>
          <w:sz w:val="30"/>
          <w:szCs w:val="30"/>
          <w:lang w:val="en-US" w:eastAsia="zh-CN"/>
        </w:rPr>
        <w:t>30</w:t>
      </w:r>
      <w:r>
        <w:rPr>
          <w:rFonts w:hint="eastAsia" w:ascii="新宋体" w:hAnsi="新宋体" w:eastAsia="新宋体" w:cs="新宋体"/>
          <w:color w:val="000000"/>
          <w:sz w:val="30"/>
          <w:szCs w:val="30"/>
        </w:rPr>
        <w:t xml:space="preserve">日   </w:t>
      </w:r>
      <w:r>
        <w:rPr>
          <w:rFonts w:hint="eastAsia" w:ascii="仿宋_GB2312" w:hAnsi="仿宋" w:cs="宋体"/>
          <w:color w:val="000000"/>
          <w:sz w:val="32"/>
          <w:szCs w:val="32"/>
        </w:rPr>
        <w:t xml:space="preserve">  </w:t>
      </w:r>
    </w:p>
    <w:p>
      <w:pPr>
        <w:pStyle w:val="6"/>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黑体" w:eastAsia="黑体"/>
        </w:rPr>
      </w:pPr>
      <w:bookmarkStart w:id="0" w:name="_GoBack"/>
      <w:bookmarkEnd w:id="0"/>
    </w:p>
    <w:p>
      <w:pPr>
        <w:spacing w:line="610" w:lineRule="exact"/>
        <w:rPr>
          <w:rFonts w:ascii="黑体" w:hAnsi="黑体" w:eastAsia="黑体" w:cs="宋体"/>
          <w:color w:val="000000"/>
          <w:sz w:val="32"/>
          <w:szCs w:val="32"/>
        </w:rPr>
      </w:pPr>
      <w:r>
        <w:rPr>
          <w:rFonts w:hint="eastAsia" w:ascii="黑体" w:hAnsi="黑体" w:eastAsia="黑体" w:cs="宋体"/>
          <w:color w:val="000000"/>
          <w:sz w:val="32"/>
          <w:szCs w:val="32"/>
        </w:rPr>
        <w:t>附件1</w:t>
      </w:r>
    </w:p>
    <w:p>
      <w:pPr>
        <w:pStyle w:val="6"/>
        <w:keepNext w:val="0"/>
        <w:keepLines w:val="0"/>
        <w:widowControl w:val="0"/>
        <w:suppressLineNumbers w:val="0"/>
        <w:autoSpaceDE w:val="0"/>
        <w:autoSpaceDN w:val="0"/>
        <w:spacing w:before="0" w:beforeAutospacing="0" w:line="560" w:lineRule="exact"/>
        <w:ind w:right="0"/>
        <w:jc w:val="center"/>
        <w:rPr>
          <w:rFonts w:hint="eastAsia" w:ascii="方正小标宋简体" w:hAnsi="方正小标宋简体" w:eastAsia="方正小标宋简体" w:cs="方正小标宋简体"/>
          <w:spacing w:val="-6"/>
          <w:kern w:val="2"/>
          <w:sz w:val="44"/>
          <w:szCs w:val="44"/>
        </w:rPr>
      </w:pPr>
      <w:r>
        <w:rPr>
          <w:rFonts w:hint="eastAsia" w:ascii="方正小标宋简体" w:hAnsi="方正小标宋简体" w:eastAsia="方正小标宋简体" w:cs="方正小标宋简体"/>
          <w:spacing w:val="-6"/>
          <w:kern w:val="2"/>
          <w:sz w:val="44"/>
          <w:szCs w:val="44"/>
        </w:rPr>
        <w:t>中国（山东）品牌产品中东欧展览会暨山东文化贸易展览会报名表</w:t>
      </w:r>
    </w:p>
    <w:tbl>
      <w:tblPr>
        <w:tblStyle w:val="19"/>
        <w:tblW w:w="91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0"/>
        <w:gridCol w:w="988"/>
        <w:gridCol w:w="1392"/>
        <w:gridCol w:w="756"/>
        <w:gridCol w:w="1003"/>
        <w:gridCol w:w="1089"/>
        <w:gridCol w:w="464"/>
        <w:gridCol w:w="2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r>
              <w:rPr>
                <w:rFonts w:hint="eastAsia" w:ascii="宋体" w:hAnsi="宋体" w:eastAsia="宋体" w:cs="宋体"/>
                <w:kern w:val="2"/>
                <w:sz w:val="24"/>
                <w:szCs w:val="24"/>
              </w:rPr>
              <w:t>展会名称</w:t>
            </w:r>
          </w:p>
        </w:tc>
        <w:tc>
          <w:tcPr>
            <w:tcW w:w="7699" w:type="dxa"/>
            <w:gridSpan w:val="7"/>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r>
              <w:rPr>
                <w:rFonts w:hint="eastAsia" w:ascii="宋体" w:hAnsi="宋体" w:eastAsia="宋体" w:cs="宋体"/>
                <w:kern w:val="2"/>
                <w:sz w:val="24"/>
                <w:szCs w:val="24"/>
              </w:rPr>
              <w:t>中国（山东）品牌产品中东欧展览会暨山东文化贸易展览会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1500" w:type="dxa"/>
            <w:vMerge w:val="restart"/>
            <w:tcBorders>
              <w:top w:val="nil"/>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r>
              <w:rPr>
                <w:rFonts w:hint="eastAsia" w:ascii="宋体" w:hAnsi="宋体" w:eastAsia="宋体" w:cs="宋体"/>
                <w:kern w:val="2"/>
                <w:sz w:val="24"/>
                <w:szCs w:val="24"/>
              </w:rPr>
              <w:t>*公司名称</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07"/>
              <w:jc w:val="center"/>
              <w:rPr>
                <w:rFonts w:hint="eastAsia" w:ascii="宋体" w:hAnsi="宋体" w:eastAsia="宋体" w:cs="宋体"/>
                <w:kern w:val="2"/>
                <w:sz w:val="24"/>
                <w:szCs w:val="24"/>
              </w:rPr>
            </w:pPr>
            <w:r>
              <w:rPr>
                <w:rFonts w:hint="eastAsia" w:ascii="宋体" w:hAnsi="宋体" w:eastAsia="宋体" w:cs="宋体"/>
                <w:kern w:val="2"/>
                <w:sz w:val="24"/>
                <w:szCs w:val="24"/>
              </w:rPr>
              <w:t>（中文）</w:t>
            </w:r>
          </w:p>
        </w:tc>
        <w:tc>
          <w:tcPr>
            <w:tcW w:w="6711"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07"/>
              <w:jc w:val="right"/>
              <w:rPr>
                <w:rFonts w:hint="eastAsia" w:ascii="宋体" w:hAnsi="宋体" w:eastAsia="宋体" w:cs="宋体"/>
                <w:b/>
                <w:bCs/>
                <w:kern w:val="2"/>
                <w:sz w:val="24"/>
                <w:szCs w:val="24"/>
              </w:rPr>
            </w:pPr>
            <w:r>
              <w:rPr>
                <w:rFonts w:hint="default" w:ascii="Comic Sans MS" w:hAnsi="Comic Sans MS" w:eastAsia="Comic Sans MS" w:cs="Comic Sans MS"/>
                <w:b/>
                <w:bCs/>
                <w:kern w:val="2"/>
                <w:sz w:val="24"/>
                <w:szCs w:val="24"/>
              </w:rPr>
              <w:t>（与展位楣板保持一致）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1500" w:type="dxa"/>
            <w:vMerge w:val="continue"/>
            <w:tcBorders>
              <w:top w:val="nil"/>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0"/>
                <w:szCs w:val="20"/>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07"/>
              <w:jc w:val="center"/>
              <w:rPr>
                <w:rFonts w:hint="eastAsia" w:ascii="宋体" w:hAnsi="宋体" w:eastAsia="宋体" w:cs="宋体"/>
                <w:kern w:val="2"/>
                <w:sz w:val="24"/>
                <w:szCs w:val="24"/>
              </w:rPr>
            </w:pPr>
            <w:r>
              <w:rPr>
                <w:rFonts w:hint="eastAsia" w:ascii="宋体" w:hAnsi="宋体" w:eastAsia="宋体" w:cs="宋体"/>
                <w:kern w:val="2"/>
                <w:sz w:val="24"/>
                <w:szCs w:val="24"/>
              </w:rPr>
              <w:t>（英文）</w:t>
            </w:r>
          </w:p>
        </w:tc>
        <w:tc>
          <w:tcPr>
            <w:tcW w:w="6711"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07"/>
              <w:jc w:val="right"/>
              <w:rPr>
                <w:rFonts w:hint="eastAsia" w:ascii="宋体" w:hAnsi="宋体" w:eastAsia="宋体" w:cs="宋体"/>
                <w:b/>
                <w:bCs/>
                <w:kern w:val="2"/>
                <w:sz w:val="24"/>
                <w:szCs w:val="24"/>
              </w:rPr>
            </w:pPr>
            <w:r>
              <w:rPr>
                <w:rFonts w:hint="default" w:ascii="Comic Sans MS" w:hAnsi="Comic Sans MS" w:eastAsia="Comic Sans MS" w:cs="Comic Sans MS"/>
                <w:b/>
                <w:bCs/>
                <w:kern w:val="2"/>
                <w:sz w:val="24"/>
                <w:szCs w:val="24"/>
              </w:rPr>
              <w:t>（与展位楣板保持一致）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1500" w:type="dxa"/>
            <w:vMerge w:val="restart"/>
            <w:tcBorders>
              <w:top w:val="nil"/>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r>
              <w:rPr>
                <w:rFonts w:hint="eastAsia" w:ascii="宋体" w:hAnsi="宋体" w:eastAsia="宋体" w:cs="宋体"/>
                <w:kern w:val="2"/>
                <w:sz w:val="24"/>
                <w:szCs w:val="24"/>
              </w:rPr>
              <w:t>公司地址</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07"/>
              <w:jc w:val="center"/>
              <w:rPr>
                <w:rFonts w:hint="eastAsia" w:ascii="宋体" w:hAnsi="宋体" w:eastAsia="宋体" w:cs="宋体"/>
                <w:kern w:val="2"/>
                <w:sz w:val="24"/>
                <w:szCs w:val="24"/>
              </w:rPr>
            </w:pPr>
            <w:r>
              <w:rPr>
                <w:rFonts w:hint="eastAsia" w:ascii="宋体" w:hAnsi="宋体" w:eastAsia="宋体" w:cs="宋体"/>
                <w:kern w:val="2"/>
                <w:sz w:val="24"/>
                <w:szCs w:val="24"/>
              </w:rPr>
              <w:t>（中文）</w:t>
            </w:r>
          </w:p>
        </w:tc>
        <w:tc>
          <w:tcPr>
            <w:tcW w:w="6711"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07"/>
              <w:jc w:val="left"/>
              <w:rPr>
                <w:rFonts w:hint="eastAsia" w:ascii="宋体" w:hAnsi="宋体"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1500" w:type="dxa"/>
            <w:vMerge w:val="continue"/>
            <w:tcBorders>
              <w:top w:val="nil"/>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0"/>
                <w:szCs w:val="20"/>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07"/>
              <w:jc w:val="center"/>
              <w:rPr>
                <w:rFonts w:hint="eastAsia" w:ascii="宋体" w:hAnsi="宋体" w:eastAsia="宋体" w:cs="宋体"/>
                <w:kern w:val="2"/>
                <w:sz w:val="24"/>
                <w:szCs w:val="24"/>
              </w:rPr>
            </w:pPr>
            <w:r>
              <w:rPr>
                <w:rFonts w:hint="eastAsia" w:ascii="宋体" w:hAnsi="宋体" w:eastAsia="宋体" w:cs="宋体"/>
                <w:kern w:val="2"/>
                <w:sz w:val="24"/>
                <w:szCs w:val="24"/>
              </w:rPr>
              <w:t>（英文）</w:t>
            </w:r>
          </w:p>
        </w:tc>
        <w:tc>
          <w:tcPr>
            <w:tcW w:w="6711"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07"/>
              <w:jc w:val="left"/>
              <w:rPr>
                <w:rFonts w:hint="eastAsia" w:ascii="宋体" w:hAnsi="宋体"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1500" w:type="dxa"/>
            <w:vMerge w:val="restart"/>
            <w:tcBorders>
              <w:top w:val="nil"/>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0" w:beforeAutospacing="0" w:line="300" w:lineRule="exact"/>
              <w:ind w:left="170" w:leftChars="0" w:right="159" w:rightChars="0"/>
              <w:jc w:val="center"/>
              <w:rPr>
                <w:rFonts w:hint="eastAsia" w:ascii="宋体" w:hAnsi="宋体" w:eastAsia="宋体" w:cs="宋体"/>
                <w:kern w:val="2"/>
                <w:sz w:val="24"/>
                <w:szCs w:val="24"/>
              </w:rPr>
            </w:pPr>
            <w:r>
              <w:rPr>
                <w:rFonts w:hint="eastAsia" w:ascii="宋体" w:hAnsi="宋体" w:eastAsia="宋体" w:cs="宋体"/>
                <w:kern w:val="2"/>
                <w:sz w:val="24"/>
                <w:szCs w:val="24"/>
              </w:rPr>
              <w:t>*参展产品</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0" w:beforeAutospacing="0" w:line="300" w:lineRule="exact"/>
              <w:ind w:left="107" w:leftChars="0" w:right="0" w:rightChars="0"/>
              <w:jc w:val="center"/>
              <w:rPr>
                <w:rFonts w:hint="eastAsia" w:ascii="宋体" w:hAnsi="宋体" w:eastAsia="宋体" w:cs="宋体"/>
                <w:kern w:val="2"/>
                <w:sz w:val="24"/>
                <w:szCs w:val="24"/>
              </w:rPr>
            </w:pPr>
            <w:r>
              <w:rPr>
                <w:rFonts w:hint="eastAsia" w:ascii="宋体" w:hAnsi="宋体" w:eastAsia="宋体" w:cs="宋体"/>
                <w:kern w:val="2"/>
                <w:sz w:val="24"/>
                <w:szCs w:val="24"/>
              </w:rPr>
              <w:t>（中文）</w:t>
            </w:r>
          </w:p>
        </w:tc>
        <w:tc>
          <w:tcPr>
            <w:tcW w:w="6711"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0" w:beforeAutospacing="0" w:line="300" w:lineRule="exact"/>
              <w:ind w:left="107" w:leftChars="0" w:right="0" w:rightChars="0"/>
              <w:jc w:val="both"/>
              <w:rPr>
                <w:rFonts w:hint="eastAsia" w:ascii="宋体" w:hAnsi="宋体"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1500" w:type="dxa"/>
            <w:vMerge w:val="continue"/>
            <w:tcBorders>
              <w:top w:val="nil"/>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0"/>
                <w:szCs w:val="20"/>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58" w:beforeAutospacing="0" w:line="300" w:lineRule="exact"/>
              <w:ind w:left="107" w:leftChars="0" w:right="0" w:rightChars="0"/>
              <w:jc w:val="center"/>
              <w:rPr>
                <w:rFonts w:hint="eastAsia" w:ascii="宋体" w:hAnsi="宋体" w:eastAsia="宋体" w:cs="宋体"/>
                <w:kern w:val="2"/>
                <w:sz w:val="24"/>
                <w:szCs w:val="24"/>
              </w:rPr>
            </w:pPr>
            <w:r>
              <w:rPr>
                <w:rFonts w:hint="eastAsia" w:ascii="宋体" w:hAnsi="宋体" w:eastAsia="宋体" w:cs="宋体"/>
                <w:kern w:val="2"/>
                <w:sz w:val="24"/>
                <w:szCs w:val="24"/>
              </w:rPr>
              <w:t>（英文）</w:t>
            </w:r>
          </w:p>
        </w:tc>
        <w:tc>
          <w:tcPr>
            <w:tcW w:w="6711"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58" w:beforeAutospacing="0" w:line="300" w:lineRule="exact"/>
              <w:ind w:left="107" w:leftChars="0" w:right="0" w:rightChars="0"/>
              <w:jc w:val="left"/>
              <w:rPr>
                <w:rFonts w:hint="eastAsia" w:ascii="宋体" w:hAnsi="宋体"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58" w:beforeAutospacing="0" w:line="300" w:lineRule="exact"/>
              <w:ind w:left="170" w:right="159"/>
              <w:jc w:val="center"/>
              <w:rPr>
                <w:rFonts w:hint="eastAsia" w:ascii="宋体" w:hAnsi="宋体" w:eastAsia="宋体" w:cs="宋体"/>
                <w:kern w:val="2"/>
                <w:sz w:val="24"/>
                <w:szCs w:val="24"/>
              </w:rPr>
            </w:pPr>
            <w:r>
              <w:rPr>
                <w:rFonts w:hint="eastAsia" w:ascii="宋体" w:hAnsi="宋体" w:eastAsia="宋体" w:cs="宋体"/>
                <w:kern w:val="2"/>
                <w:sz w:val="24"/>
                <w:szCs w:val="24"/>
              </w:rPr>
              <w:t>*海关编码</w:t>
            </w:r>
          </w:p>
        </w:tc>
        <w:tc>
          <w:tcPr>
            <w:tcW w:w="238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jc w:val="center"/>
              <w:rPr>
                <w:rFonts w:hint="eastAsia" w:ascii="宋体" w:hAnsi="宋体" w:eastAsia="宋体" w:cs="宋体"/>
                <w:kern w:val="2"/>
                <w:sz w:val="24"/>
                <w:szCs w:val="24"/>
              </w:rPr>
            </w:pPr>
          </w:p>
        </w:tc>
        <w:tc>
          <w:tcPr>
            <w:tcW w:w="175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58" w:beforeAutospacing="0" w:line="30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w:t>
            </w:r>
            <w:r>
              <w:rPr>
                <w:rFonts w:hint="default" w:ascii="Comic Sans MS" w:hAnsi="Comic Sans MS" w:eastAsia="Comic Sans MS" w:cs="Comic Sans MS"/>
                <w:kern w:val="2"/>
                <w:sz w:val="24"/>
                <w:szCs w:val="24"/>
              </w:rPr>
              <w:t>展品是否运输</w:t>
            </w:r>
          </w:p>
        </w:tc>
        <w:tc>
          <w:tcPr>
            <w:tcW w:w="356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有□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58" w:beforeAutospacing="0" w:line="300" w:lineRule="exact"/>
              <w:ind w:left="170" w:right="159"/>
              <w:jc w:val="center"/>
              <w:rPr>
                <w:rFonts w:hint="eastAsia" w:ascii="宋体" w:hAnsi="宋体" w:eastAsia="宋体" w:cs="宋体"/>
                <w:kern w:val="2"/>
                <w:sz w:val="24"/>
                <w:szCs w:val="24"/>
              </w:rPr>
            </w:pPr>
            <w:r>
              <w:rPr>
                <w:rFonts w:hint="eastAsia" w:ascii="宋体" w:hAnsi="宋体" w:eastAsia="宋体" w:cs="宋体"/>
                <w:kern w:val="2"/>
                <w:sz w:val="24"/>
                <w:szCs w:val="24"/>
              </w:rPr>
              <w:t>联系人</w:t>
            </w:r>
          </w:p>
        </w:tc>
        <w:tc>
          <w:tcPr>
            <w:tcW w:w="238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jc w:val="center"/>
              <w:rPr>
                <w:rFonts w:hint="eastAsia" w:ascii="宋体" w:hAnsi="宋体" w:eastAsia="宋体" w:cs="宋体"/>
                <w:kern w:val="2"/>
                <w:sz w:val="24"/>
                <w:szCs w:val="24"/>
              </w:rPr>
            </w:pPr>
          </w:p>
        </w:tc>
        <w:tc>
          <w:tcPr>
            <w:tcW w:w="175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58" w:beforeAutospacing="0" w:line="30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联系电话</w:t>
            </w:r>
          </w:p>
        </w:tc>
        <w:tc>
          <w:tcPr>
            <w:tcW w:w="356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jc w:val="center"/>
              <w:rPr>
                <w:rFonts w:hint="eastAsia" w:ascii="宋体" w:hAnsi="宋体"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r>
              <w:rPr>
                <w:rFonts w:hint="eastAsia" w:ascii="宋体" w:hAnsi="宋体" w:eastAsia="宋体" w:cs="宋体"/>
                <w:kern w:val="2"/>
                <w:sz w:val="24"/>
                <w:szCs w:val="24"/>
              </w:rPr>
              <w:t>公司网址</w:t>
            </w:r>
          </w:p>
        </w:tc>
        <w:tc>
          <w:tcPr>
            <w:tcW w:w="238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jc w:val="center"/>
              <w:rPr>
                <w:rFonts w:hint="eastAsia" w:ascii="宋体" w:hAnsi="宋体" w:eastAsia="宋体" w:cs="宋体"/>
                <w:kern w:val="2"/>
                <w:sz w:val="24"/>
                <w:szCs w:val="24"/>
              </w:rPr>
            </w:pPr>
          </w:p>
        </w:tc>
        <w:tc>
          <w:tcPr>
            <w:tcW w:w="175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电子邮件</w:t>
            </w:r>
          </w:p>
        </w:tc>
        <w:tc>
          <w:tcPr>
            <w:tcW w:w="356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jc w:val="center"/>
              <w:rPr>
                <w:rFonts w:hint="eastAsia" w:ascii="宋体" w:hAnsi="宋体"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r>
              <w:rPr>
                <w:rFonts w:hint="eastAsia" w:ascii="宋体" w:hAnsi="宋体" w:eastAsia="宋体" w:cs="宋体"/>
                <w:kern w:val="2"/>
                <w:sz w:val="24"/>
                <w:szCs w:val="24"/>
              </w:rPr>
              <w:t>企业类型</w:t>
            </w:r>
          </w:p>
        </w:tc>
        <w:tc>
          <w:tcPr>
            <w:tcW w:w="4139"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07"/>
              <w:jc w:val="center"/>
              <w:rPr>
                <w:rFonts w:hint="eastAsia" w:ascii="宋体" w:hAnsi="宋体" w:eastAsia="宋体" w:cs="宋体"/>
                <w:kern w:val="2"/>
                <w:sz w:val="24"/>
                <w:szCs w:val="24"/>
              </w:rPr>
            </w:pPr>
            <w:r>
              <w:rPr>
                <w:rFonts w:hint="eastAsia" w:ascii="宋体" w:hAnsi="宋体" w:eastAsia="宋体" w:cs="宋体"/>
                <w:kern w:val="2"/>
                <w:sz w:val="24"/>
                <w:szCs w:val="24"/>
              </w:rPr>
              <w:t>国有□ 股份□ 私营□ 外商投资□</w:t>
            </w: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06"/>
              <w:jc w:val="center"/>
              <w:rPr>
                <w:rFonts w:hint="eastAsia" w:ascii="宋体" w:hAnsi="宋体" w:eastAsia="宋体" w:cs="宋体"/>
                <w:kern w:val="2"/>
                <w:sz w:val="24"/>
                <w:szCs w:val="24"/>
              </w:rPr>
            </w:pPr>
            <w:r>
              <w:rPr>
                <w:rFonts w:hint="eastAsia" w:ascii="宋体" w:hAnsi="宋体" w:eastAsia="宋体" w:cs="宋体"/>
                <w:kern w:val="2"/>
                <w:sz w:val="24"/>
                <w:szCs w:val="24"/>
              </w:rPr>
              <w:t>注册商标</w:t>
            </w:r>
          </w:p>
        </w:tc>
        <w:tc>
          <w:tcPr>
            <w:tcW w:w="247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02"/>
              <w:jc w:val="center"/>
              <w:rPr>
                <w:rFonts w:hint="eastAsia" w:ascii="宋体" w:hAnsi="宋体" w:eastAsia="宋体" w:cs="宋体"/>
                <w:kern w:val="2"/>
                <w:sz w:val="24"/>
                <w:szCs w:val="24"/>
              </w:rPr>
            </w:pPr>
            <w:r>
              <w:rPr>
                <w:rFonts w:hint="eastAsia" w:ascii="宋体" w:hAnsi="宋体" w:eastAsia="宋体" w:cs="宋体"/>
                <w:kern w:val="2"/>
                <w:sz w:val="24"/>
                <w:szCs w:val="24"/>
              </w:rPr>
              <w:t>有□</w:t>
            </w:r>
            <w:r>
              <w:rPr>
                <w:rFonts w:hint="eastAsia" w:ascii="宋体" w:hAnsi="宋体" w:eastAsia="宋体" w:cs="宋体"/>
                <w:kern w:val="2"/>
                <w:sz w:val="24"/>
                <w:szCs w:val="24"/>
              </w:rPr>
              <w:tab/>
            </w:r>
            <w:r>
              <w:rPr>
                <w:rFonts w:hint="eastAsia" w:ascii="宋体" w:hAnsi="宋体" w:eastAsia="宋体" w:cs="宋体"/>
                <w:kern w:val="2"/>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jc w:val="center"/>
        </w:trPr>
        <w:tc>
          <w:tcPr>
            <w:tcW w:w="9199" w:type="dxa"/>
            <w:gridSpan w:val="8"/>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jc w:val="left"/>
              <w:rPr>
                <w:rFonts w:hint="eastAsia" w:ascii="宋体" w:hAnsi="宋体" w:eastAsia="宋体" w:cs="宋体"/>
                <w:kern w:val="2"/>
                <w:sz w:val="24"/>
                <w:szCs w:val="24"/>
              </w:rPr>
            </w:pPr>
            <w:r>
              <w:rPr>
                <w:rFonts w:hint="eastAsia" w:ascii="宋体" w:hAnsi="宋体" w:eastAsia="宋体" w:cs="宋体"/>
                <w:b/>
                <w:bCs w:val="0"/>
                <w:spacing w:val="-12"/>
                <w:kern w:val="2"/>
                <w:sz w:val="24"/>
                <w:szCs w:val="24"/>
              </w:rPr>
              <w:t>知识产权保护：</w:t>
            </w:r>
            <w:r>
              <w:rPr>
                <w:rFonts w:hint="eastAsia" w:ascii="宋体" w:hAnsi="宋体" w:eastAsia="宋体" w:cs="宋体"/>
                <w:spacing w:val="-15"/>
                <w:kern w:val="2"/>
                <w:sz w:val="24"/>
                <w:szCs w:val="24"/>
              </w:rPr>
              <w:t>企业要高度重视知识产权保护工作，严格遵守参展地的知识产权保护法规；对展出商</w:t>
            </w:r>
            <w:r>
              <w:rPr>
                <w:rFonts w:hint="eastAsia" w:ascii="宋体" w:hAnsi="宋体" w:eastAsia="宋体" w:cs="宋体"/>
                <w:kern w:val="2"/>
                <w:sz w:val="24"/>
                <w:szCs w:val="24"/>
              </w:rPr>
              <w:t>品严格把关，防止发生侵权行为。严禁涉嫌侵犯知识产权的展品或参展企业参展。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r>
              <w:rPr>
                <w:rFonts w:hint="eastAsia" w:ascii="宋体" w:hAnsi="宋体" w:eastAsia="宋体" w:cs="宋体"/>
                <w:kern w:val="2"/>
                <w:sz w:val="24"/>
                <w:szCs w:val="24"/>
              </w:rPr>
              <w:t>姓名</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r>
              <w:rPr>
                <w:rFonts w:hint="eastAsia" w:ascii="宋体" w:hAnsi="宋体" w:eastAsia="宋体" w:cs="宋体"/>
                <w:kern w:val="2"/>
                <w:sz w:val="24"/>
                <w:szCs w:val="24"/>
              </w:rPr>
              <w:t>性别</w:t>
            </w:r>
          </w:p>
        </w:tc>
        <w:tc>
          <w:tcPr>
            <w:tcW w:w="1392"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r>
              <w:rPr>
                <w:rFonts w:hint="eastAsia" w:ascii="宋体" w:hAnsi="宋体" w:eastAsia="宋体" w:cs="宋体"/>
                <w:kern w:val="2"/>
                <w:sz w:val="24"/>
                <w:szCs w:val="24"/>
              </w:rPr>
              <w:t>职务</w:t>
            </w:r>
          </w:p>
        </w:tc>
        <w:tc>
          <w:tcPr>
            <w:tcW w:w="175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r>
              <w:rPr>
                <w:rFonts w:hint="eastAsia" w:ascii="宋体" w:hAnsi="宋体" w:eastAsia="宋体" w:cs="宋体"/>
                <w:kern w:val="2"/>
                <w:sz w:val="24"/>
                <w:szCs w:val="24"/>
              </w:rPr>
              <w:t>手机号码</w:t>
            </w:r>
          </w:p>
        </w:tc>
        <w:tc>
          <w:tcPr>
            <w:tcW w:w="155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r>
              <w:rPr>
                <w:rFonts w:hint="eastAsia" w:ascii="宋体" w:hAnsi="宋体" w:eastAsia="宋体" w:cs="宋体"/>
                <w:kern w:val="2"/>
                <w:sz w:val="24"/>
                <w:szCs w:val="24"/>
              </w:rPr>
              <w:t>护照号码</w:t>
            </w:r>
          </w:p>
        </w:tc>
        <w:tc>
          <w:tcPr>
            <w:tcW w:w="2007"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r>
              <w:rPr>
                <w:rFonts w:hint="eastAsia" w:ascii="宋体" w:hAnsi="宋体" w:eastAsia="宋体" w:cs="宋体"/>
                <w:kern w:val="2"/>
                <w:sz w:val="24"/>
                <w:szCs w:val="24"/>
              </w:rPr>
              <w:t>护照有效期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p>
        </w:tc>
        <w:tc>
          <w:tcPr>
            <w:tcW w:w="1392"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p>
        </w:tc>
        <w:tc>
          <w:tcPr>
            <w:tcW w:w="175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p>
        </w:tc>
        <w:tc>
          <w:tcPr>
            <w:tcW w:w="155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p>
        </w:tc>
        <w:tc>
          <w:tcPr>
            <w:tcW w:w="2007"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61" w:beforeAutospacing="0" w:line="300" w:lineRule="exact"/>
              <w:ind w:left="170" w:right="159"/>
              <w:jc w:val="center"/>
              <w:rPr>
                <w:rFonts w:hint="eastAsia" w:ascii="宋体" w:hAnsi="宋体"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ind w:left="106"/>
              <w:jc w:val="right"/>
              <w:rPr>
                <w:rFonts w:hint="eastAsia" w:ascii="宋体" w:hAnsi="宋体" w:eastAsia="宋体" w:cs="宋体"/>
                <w:kern w:val="2"/>
                <w:sz w:val="24"/>
                <w:szCs w:val="24"/>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ind w:left="106"/>
              <w:jc w:val="right"/>
              <w:rPr>
                <w:rFonts w:hint="eastAsia" w:ascii="宋体" w:hAnsi="宋体" w:eastAsia="宋体" w:cs="宋体"/>
                <w:spacing w:val="-1"/>
                <w:kern w:val="2"/>
                <w:sz w:val="24"/>
                <w:szCs w:val="24"/>
              </w:rPr>
            </w:pPr>
          </w:p>
        </w:tc>
        <w:tc>
          <w:tcPr>
            <w:tcW w:w="1392"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ind w:left="106"/>
              <w:jc w:val="right"/>
              <w:rPr>
                <w:rFonts w:hint="eastAsia" w:ascii="宋体" w:hAnsi="宋体" w:eastAsia="宋体" w:cs="宋体"/>
                <w:spacing w:val="-1"/>
                <w:kern w:val="2"/>
                <w:sz w:val="24"/>
                <w:szCs w:val="24"/>
              </w:rPr>
            </w:pPr>
          </w:p>
        </w:tc>
        <w:tc>
          <w:tcPr>
            <w:tcW w:w="175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ind w:left="106"/>
              <w:jc w:val="right"/>
              <w:rPr>
                <w:rFonts w:hint="eastAsia" w:ascii="宋体" w:hAnsi="宋体" w:eastAsia="宋体" w:cs="宋体"/>
                <w:spacing w:val="-1"/>
                <w:kern w:val="2"/>
                <w:sz w:val="24"/>
                <w:szCs w:val="24"/>
              </w:rPr>
            </w:pPr>
          </w:p>
        </w:tc>
        <w:tc>
          <w:tcPr>
            <w:tcW w:w="155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ind w:left="106"/>
              <w:jc w:val="right"/>
              <w:rPr>
                <w:rFonts w:hint="eastAsia" w:ascii="宋体" w:hAnsi="宋体" w:eastAsia="宋体" w:cs="宋体"/>
                <w:spacing w:val="-1"/>
                <w:kern w:val="2"/>
                <w:sz w:val="24"/>
                <w:szCs w:val="24"/>
              </w:rPr>
            </w:pPr>
          </w:p>
        </w:tc>
        <w:tc>
          <w:tcPr>
            <w:tcW w:w="2007"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ind w:left="106"/>
              <w:jc w:val="right"/>
              <w:rPr>
                <w:rFonts w:hint="eastAsia" w:ascii="宋体" w:hAnsi="宋体" w:eastAsia="宋体" w:cs="宋体"/>
                <w:spacing w:val="-1"/>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ind w:left="106"/>
              <w:jc w:val="right"/>
              <w:rPr>
                <w:rFonts w:hint="eastAsia" w:ascii="宋体" w:hAnsi="宋体" w:eastAsia="宋体" w:cs="宋体"/>
                <w:kern w:val="2"/>
                <w:sz w:val="24"/>
                <w:szCs w:val="24"/>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ind w:left="106"/>
              <w:jc w:val="right"/>
              <w:rPr>
                <w:rFonts w:hint="eastAsia" w:ascii="宋体" w:hAnsi="宋体" w:eastAsia="宋体" w:cs="宋体"/>
                <w:spacing w:val="-1"/>
                <w:kern w:val="2"/>
                <w:sz w:val="24"/>
                <w:szCs w:val="24"/>
              </w:rPr>
            </w:pPr>
          </w:p>
        </w:tc>
        <w:tc>
          <w:tcPr>
            <w:tcW w:w="1392"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ind w:left="106"/>
              <w:jc w:val="right"/>
              <w:rPr>
                <w:rFonts w:hint="eastAsia" w:ascii="宋体" w:hAnsi="宋体" w:eastAsia="宋体" w:cs="宋体"/>
                <w:spacing w:val="-1"/>
                <w:kern w:val="2"/>
                <w:sz w:val="24"/>
                <w:szCs w:val="24"/>
              </w:rPr>
            </w:pPr>
          </w:p>
        </w:tc>
        <w:tc>
          <w:tcPr>
            <w:tcW w:w="175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ind w:left="106"/>
              <w:jc w:val="right"/>
              <w:rPr>
                <w:rFonts w:hint="eastAsia" w:ascii="宋体" w:hAnsi="宋体" w:eastAsia="宋体" w:cs="宋体"/>
                <w:spacing w:val="-1"/>
                <w:kern w:val="2"/>
                <w:sz w:val="24"/>
                <w:szCs w:val="24"/>
              </w:rPr>
            </w:pPr>
          </w:p>
        </w:tc>
        <w:tc>
          <w:tcPr>
            <w:tcW w:w="155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ind w:left="106"/>
              <w:jc w:val="right"/>
              <w:rPr>
                <w:rFonts w:hint="eastAsia" w:ascii="宋体" w:hAnsi="宋体" w:eastAsia="宋体" w:cs="宋体"/>
                <w:spacing w:val="-1"/>
                <w:kern w:val="2"/>
                <w:sz w:val="24"/>
                <w:szCs w:val="24"/>
              </w:rPr>
            </w:pPr>
          </w:p>
        </w:tc>
        <w:tc>
          <w:tcPr>
            <w:tcW w:w="2007"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ind w:left="106"/>
              <w:jc w:val="right"/>
              <w:rPr>
                <w:rFonts w:hint="eastAsia" w:ascii="宋体" w:hAnsi="宋体" w:eastAsia="宋体" w:cs="宋体"/>
                <w:spacing w:val="-1"/>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2" w:hRule="atLeast"/>
          <w:jc w:val="center"/>
        </w:trPr>
        <w:tc>
          <w:tcPr>
            <w:tcW w:w="463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line="300" w:lineRule="exact"/>
              <w:jc w:val="both"/>
              <w:rPr>
                <w:rFonts w:hint="eastAsia" w:ascii="宋体" w:hAnsi="宋体" w:eastAsia="宋体" w:cs="宋体"/>
                <w:kern w:val="2"/>
                <w:sz w:val="24"/>
                <w:szCs w:val="24"/>
              </w:rPr>
            </w:pPr>
            <w:r>
              <w:rPr>
                <w:rFonts w:hint="eastAsia" w:ascii="宋体" w:hAnsi="宋体" w:eastAsia="宋体" w:cs="宋体"/>
                <w:kern w:val="2"/>
                <w:sz w:val="24"/>
                <w:szCs w:val="24"/>
              </w:rPr>
              <w:t>负责人签字：</w:t>
            </w:r>
          </w:p>
          <w:p>
            <w:pPr>
              <w:pStyle w:val="32"/>
              <w:keepNext w:val="0"/>
              <w:keepLines w:val="0"/>
              <w:widowControl w:val="0"/>
              <w:suppressLineNumbers w:val="0"/>
              <w:autoSpaceDE w:val="0"/>
              <w:autoSpaceDN/>
              <w:spacing w:before="171" w:beforeAutospacing="0" w:line="300" w:lineRule="exact"/>
              <w:ind w:left="3254"/>
              <w:jc w:val="center"/>
              <w:rPr>
                <w:rFonts w:hint="eastAsia" w:ascii="宋体" w:hAnsi="宋体" w:eastAsia="宋体" w:cs="宋体"/>
                <w:kern w:val="2"/>
                <w:sz w:val="24"/>
                <w:szCs w:val="24"/>
              </w:rPr>
            </w:pPr>
          </w:p>
          <w:p>
            <w:pPr>
              <w:pStyle w:val="32"/>
              <w:keepNext w:val="0"/>
              <w:keepLines w:val="0"/>
              <w:widowControl w:val="0"/>
              <w:suppressLineNumbers w:val="0"/>
              <w:autoSpaceDE w:val="0"/>
              <w:autoSpaceDN/>
              <w:spacing w:before="171" w:beforeAutospacing="0" w:line="300" w:lineRule="exact"/>
              <w:ind w:left="3254"/>
              <w:jc w:val="center"/>
              <w:rPr>
                <w:rFonts w:hint="eastAsia" w:ascii="宋体" w:hAnsi="宋体" w:eastAsia="宋体" w:cs="宋体"/>
                <w:kern w:val="2"/>
                <w:sz w:val="24"/>
                <w:szCs w:val="24"/>
              </w:rPr>
            </w:pPr>
            <w:r>
              <w:rPr>
                <w:rFonts w:hint="eastAsia" w:ascii="宋体" w:hAnsi="宋体" w:eastAsia="宋体" w:cs="宋体"/>
                <w:kern w:val="2"/>
                <w:sz w:val="24"/>
                <w:szCs w:val="24"/>
              </w:rPr>
              <w:t>年</w:t>
            </w:r>
            <w:r>
              <w:rPr>
                <w:rFonts w:hint="eastAsia" w:ascii="宋体" w:hAnsi="宋体" w:eastAsia="宋体" w:cs="宋体"/>
                <w:kern w:val="2"/>
                <w:sz w:val="24"/>
                <w:szCs w:val="24"/>
              </w:rPr>
              <w:tab/>
            </w:r>
            <w:r>
              <w:rPr>
                <w:rFonts w:hint="eastAsia" w:ascii="宋体" w:hAnsi="宋体" w:eastAsia="宋体" w:cs="宋体"/>
                <w:kern w:val="2"/>
                <w:sz w:val="24"/>
                <w:szCs w:val="24"/>
              </w:rPr>
              <w:t>月</w:t>
            </w:r>
            <w:r>
              <w:rPr>
                <w:rFonts w:hint="eastAsia" w:ascii="宋体" w:hAnsi="宋体" w:eastAsia="宋体" w:cs="宋体"/>
                <w:kern w:val="2"/>
                <w:sz w:val="24"/>
                <w:szCs w:val="24"/>
              </w:rPr>
              <w:tab/>
            </w:r>
            <w:r>
              <w:rPr>
                <w:rFonts w:hint="eastAsia" w:ascii="宋体" w:hAnsi="宋体" w:eastAsia="宋体" w:cs="宋体"/>
                <w:kern w:val="2"/>
                <w:sz w:val="24"/>
                <w:szCs w:val="24"/>
              </w:rPr>
              <w:t>日</w:t>
            </w:r>
          </w:p>
        </w:tc>
        <w:tc>
          <w:tcPr>
            <w:tcW w:w="4563"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widowControl w:val="0"/>
              <w:suppressLineNumbers w:val="0"/>
              <w:autoSpaceDE w:val="0"/>
              <w:autoSpaceDN/>
              <w:spacing w:before="9" w:beforeAutospacing="0" w:line="300" w:lineRule="exact"/>
              <w:jc w:val="center"/>
              <w:rPr>
                <w:rFonts w:hint="eastAsia" w:ascii="宋体" w:hAnsi="宋体" w:eastAsia="宋体" w:cs="宋体"/>
                <w:kern w:val="2"/>
                <w:sz w:val="24"/>
                <w:szCs w:val="24"/>
              </w:rPr>
            </w:pPr>
          </w:p>
          <w:p>
            <w:pPr>
              <w:pStyle w:val="32"/>
              <w:keepNext w:val="0"/>
              <w:keepLines w:val="0"/>
              <w:widowControl w:val="0"/>
              <w:suppressLineNumbers w:val="0"/>
              <w:autoSpaceDE w:val="0"/>
              <w:autoSpaceDN/>
              <w:spacing w:line="300" w:lineRule="exact"/>
              <w:ind w:left="106"/>
              <w:jc w:val="right"/>
              <w:rPr>
                <w:rFonts w:hint="eastAsia" w:ascii="宋体" w:hAnsi="宋体" w:eastAsia="宋体" w:cs="宋体"/>
                <w:spacing w:val="-1"/>
                <w:kern w:val="2"/>
                <w:sz w:val="24"/>
                <w:szCs w:val="24"/>
              </w:rPr>
            </w:pPr>
          </w:p>
          <w:p>
            <w:pPr>
              <w:pStyle w:val="32"/>
              <w:keepNext w:val="0"/>
              <w:keepLines w:val="0"/>
              <w:widowControl w:val="0"/>
              <w:suppressLineNumbers w:val="0"/>
              <w:autoSpaceDE w:val="0"/>
              <w:autoSpaceDN/>
              <w:spacing w:line="300" w:lineRule="exact"/>
              <w:ind w:left="106"/>
              <w:jc w:val="right"/>
              <w:rPr>
                <w:rFonts w:hint="eastAsia" w:ascii="宋体" w:hAnsi="宋体" w:eastAsia="宋体" w:cs="宋体"/>
                <w:spacing w:val="-1"/>
                <w:kern w:val="2"/>
                <w:sz w:val="24"/>
                <w:szCs w:val="24"/>
              </w:rPr>
            </w:pPr>
          </w:p>
          <w:p>
            <w:pPr>
              <w:pStyle w:val="32"/>
              <w:keepNext w:val="0"/>
              <w:keepLines w:val="0"/>
              <w:widowControl w:val="0"/>
              <w:suppressLineNumbers w:val="0"/>
              <w:autoSpaceDE w:val="0"/>
              <w:autoSpaceDN/>
              <w:spacing w:line="300" w:lineRule="exact"/>
              <w:ind w:left="106"/>
              <w:jc w:val="right"/>
              <w:rPr>
                <w:rFonts w:hint="eastAsia" w:ascii="宋体" w:hAnsi="宋体" w:eastAsia="宋体" w:cs="宋体"/>
                <w:spacing w:val="-1"/>
                <w:kern w:val="2"/>
                <w:sz w:val="24"/>
                <w:szCs w:val="24"/>
              </w:rPr>
            </w:pPr>
          </w:p>
          <w:p>
            <w:pPr>
              <w:pStyle w:val="32"/>
              <w:keepNext w:val="0"/>
              <w:keepLines w:val="0"/>
              <w:widowControl w:val="0"/>
              <w:suppressLineNumbers w:val="0"/>
              <w:autoSpaceDE w:val="0"/>
              <w:autoSpaceDN/>
              <w:spacing w:line="300" w:lineRule="exact"/>
              <w:ind w:left="106"/>
              <w:jc w:val="center"/>
              <w:rPr>
                <w:rFonts w:hint="eastAsia" w:ascii="宋体" w:hAnsi="宋体" w:eastAsia="宋体" w:cs="宋体"/>
                <w:kern w:val="2"/>
                <w:sz w:val="24"/>
                <w:szCs w:val="24"/>
              </w:rPr>
            </w:pPr>
            <w:r>
              <w:rPr>
                <w:rFonts w:hint="eastAsia" w:ascii="宋体" w:hAnsi="宋体" w:eastAsia="宋体" w:cs="宋体"/>
                <w:spacing w:val="-1"/>
                <w:kern w:val="2"/>
                <w:sz w:val="24"/>
                <w:szCs w:val="24"/>
                <w:lang w:val="en-US" w:eastAsia="zh-CN"/>
              </w:rPr>
              <w:t xml:space="preserve">                 </w:t>
            </w:r>
            <w:r>
              <w:rPr>
                <w:rFonts w:hint="eastAsia" w:ascii="宋体" w:hAnsi="宋体" w:eastAsia="宋体" w:cs="宋体"/>
                <w:spacing w:val="-1"/>
                <w:kern w:val="2"/>
                <w:sz w:val="24"/>
                <w:szCs w:val="24"/>
              </w:rPr>
              <w:t>参展企业</w:t>
            </w:r>
            <w:r>
              <w:rPr>
                <w:rFonts w:hint="eastAsia" w:ascii="宋体" w:hAnsi="宋体" w:eastAsia="宋体" w:cs="宋体"/>
                <w:spacing w:val="-3"/>
                <w:kern w:val="2"/>
                <w:sz w:val="24"/>
                <w:szCs w:val="24"/>
              </w:rPr>
              <w:t>（</w:t>
            </w:r>
            <w:r>
              <w:rPr>
                <w:rFonts w:hint="eastAsia" w:ascii="宋体" w:hAnsi="宋体" w:eastAsia="宋体" w:cs="宋体"/>
                <w:spacing w:val="-2"/>
                <w:kern w:val="2"/>
                <w:sz w:val="24"/>
                <w:szCs w:val="24"/>
              </w:rPr>
              <w:t>盖章</w:t>
            </w:r>
            <w:r>
              <w:rPr>
                <w:rFonts w:hint="eastAsia" w:ascii="宋体" w:hAnsi="宋体" w:eastAsia="宋体" w:cs="宋体"/>
                <w:spacing w:val="-106"/>
                <w:kern w:val="2"/>
                <w:sz w:val="24"/>
                <w:szCs w:val="24"/>
              </w:rPr>
              <w:t>）</w:t>
            </w:r>
          </w:p>
        </w:tc>
      </w:tr>
    </w:tbl>
    <w:p>
      <w:pPr>
        <w:pStyle w:val="2"/>
        <w:ind w:left="0" w:leftChars="0" w:firstLine="0" w:firstLineChars="0"/>
        <w:rPr>
          <w:rFonts w:eastAsia="华文仿宋"/>
          <w:bCs/>
          <w:color w:val="000000"/>
          <w:sz w:val="32"/>
          <w:szCs w:val="32"/>
        </w:rPr>
      </w:pPr>
    </w:p>
    <w:sectPr>
      <w:headerReference r:id="rId3" w:type="first"/>
      <w:footerReference r:id="rId6" w:type="first"/>
      <w:footerReference r:id="rId4" w:type="default"/>
      <w:footerReference r:id="rId5" w:type="even"/>
      <w:endnotePr>
        <w:numFmt w:val="decimal"/>
      </w:endnotePr>
      <w:pgSz w:w="11906" w:h="16838"/>
      <w:pgMar w:top="2098" w:right="1531" w:bottom="1985" w:left="1531" w:header="851" w:footer="170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00"/>
    <w:family w:val="modern"/>
    <w:pitch w:val="default"/>
    <w:sig w:usb0="00000000" w:usb1="00000000" w:usb2="0000001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Noto Sans Mono CJK JP Regular">
    <w:panose1 w:val="020B0500000000000000"/>
    <w:charset w:val="86"/>
    <w:family w:val="swiss"/>
    <w:pitch w:val="default"/>
    <w:sig w:usb0="30000003" w:usb1="2BDF3C10" w:usb2="00000016" w:usb3="00000000" w:csb0="602E0107" w:csb1="00000000"/>
  </w:font>
  <w:font w:name="华文黑体 Light">
    <w:altName w:val="方正黑体_GBK"/>
    <w:panose1 w:val="00000000000000000000"/>
    <w:charset w:val="00"/>
    <w:family w:val="auto"/>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新宋体">
    <w:altName w:val="方正书宋_GBK"/>
    <w:panose1 w:val="02010609030101010101"/>
    <w:charset w:val="00"/>
    <w:family w:val="modern"/>
    <w:pitch w:val="default"/>
    <w:sig w:usb0="00000000" w:usb1="00000000" w:usb2="00000010" w:usb3="00000000" w:csb0="00040001" w:csb1="00000000"/>
  </w:font>
  <w:font w:name="仿宋">
    <w:altName w:val="方正仿宋_GBK"/>
    <w:panose1 w:val="02010609060101010101"/>
    <w:charset w:val="00"/>
    <w:family w:val="modern"/>
    <w:pitch w:val="default"/>
    <w:sig w:usb0="00000000" w:usb1="00000000" w:usb2="00000000" w:usb3="00000000" w:csb0="00040001" w:csb1="00000000"/>
  </w:font>
  <w:font w:name="Comic Sans MS">
    <w:altName w:val="方正宋体S-超大字符集(SIP)"/>
    <w:panose1 w:val="030F0702030302020204"/>
    <w:charset w:val="00"/>
    <w:family w:val="auto"/>
    <w:pitch w:val="default"/>
    <w:sig w:usb0="00000000" w:usb1="00000000" w:usb2="00000000" w:usb3="00000000" w:csb0="2000009F" w:csb1="00000000"/>
  </w:font>
  <w:font w:name="华文仿宋">
    <w:altName w:val="汉仪仿宋简"/>
    <w:panose1 w:val="02010600040101010101"/>
    <w:charset w:val="00"/>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Fonts w:hint="eastAsia" w:ascii="宋体" w:hAnsi="宋体"/>
        <w:sz w:val="24"/>
      </w:rPr>
    </w:pPr>
    <w:r>
      <w:rPr>
        <w:rStyle w:val="23"/>
        <w:rFonts w:hint="eastAsia" w:ascii="宋体" w:hAnsi="宋体"/>
        <w:sz w:val="24"/>
      </w:rPr>
      <w:t xml:space="preserve">— </w:t>
    </w:r>
    <w:r>
      <w:rPr>
        <w:rFonts w:ascii="宋体" w:hAnsi="宋体"/>
        <w:sz w:val="24"/>
      </w:rPr>
      <w:fldChar w:fldCharType="begin"/>
    </w:r>
    <w:r>
      <w:rPr>
        <w:rStyle w:val="23"/>
        <w:rFonts w:ascii="宋体" w:hAnsi="宋体"/>
        <w:sz w:val="24"/>
      </w:rPr>
      <w:instrText xml:space="preserve">PAGE  </w:instrText>
    </w:r>
    <w:r>
      <w:rPr>
        <w:rFonts w:ascii="宋体" w:hAnsi="宋体"/>
        <w:sz w:val="24"/>
      </w:rPr>
      <w:fldChar w:fldCharType="separate"/>
    </w:r>
    <w:r>
      <w:rPr>
        <w:rStyle w:val="23"/>
        <w:rFonts w:ascii="宋体" w:hAnsi="宋体"/>
        <w:sz w:val="24"/>
      </w:rPr>
      <w:t>2</w:t>
    </w:r>
    <w:r>
      <w:rPr>
        <w:rFonts w:ascii="宋体" w:hAnsi="宋体"/>
        <w:sz w:val="24"/>
      </w:rPr>
      <w:fldChar w:fldCharType="end"/>
    </w:r>
    <w:r>
      <w:rPr>
        <w:rStyle w:val="23"/>
        <w:rFonts w:hint="eastAsia" w:ascii="宋体" w:hAnsi="宋体"/>
        <w:sz w:val="24"/>
      </w:rPr>
      <w:t xml:space="preserve"> —</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0"/>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ge">
                <wp:posOffset>9483090</wp:posOffset>
              </wp:positionV>
              <wp:extent cx="5770880" cy="0"/>
              <wp:effectExtent l="0" t="28575" r="1270" b="28575"/>
              <wp:wrapNone/>
              <wp:docPr id="5" name="直线 12"/>
              <wp:cNvGraphicFramePr/>
              <a:graphic xmlns:a="http://schemas.openxmlformats.org/drawingml/2006/main">
                <a:graphicData uri="http://schemas.microsoft.com/office/word/2010/wordprocessingShape">
                  <wps:wsp>
                    <wps:cNvCnPr/>
                    <wps:spPr>
                      <a:xfrm>
                        <a:off x="0" y="0"/>
                        <a:ext cx="5770880" cy="0"/>
                      </a:xfrm>
                      <a:prstGeom prst="line">
                        <a:avLst/>
                      </a:prstGeom>
                      <a:ln w="57150" cap="flat" cmpd="thinThick">
                        <a:solidFill>
                          <a:srgbClr val="FF0000"/>
                        </a:solidFill>
                        <a:prstDash val="solid"/>
                        <a:headEnd type="none" w="med" len="med"/>
                        <a:tailEnd type="none" w="med" len="med"/>
                      </a:ln>
                    </wps:spPr>
                    <wps:bodyPr upright="true"/>
                  </wps:wsp>
                </a:graphicData>
              </a:graphic>
            </wp:anchor>
          </w:drawing>
        </mc:Choice>
        <mc:Fallback>
          <w:pict>
            <v:line id="直线 12" o:spid="_x0000_s1026" o:spt="20" style="position:absolute;left:0pt;margin-left:-6.5pt;margin-top:746.7pt;height:0pt;width:454.4pt;mso-position-vertical-relative:page;z-index:251659264;mso-width-relative:page;mso-height-relative:page;" filled="f" stroked="t" coordsize="21600,21600" o:gfxdata="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QbZdHtgAAAANAQAADwAAAAAAAAABACAAAAA4AAAAZHJzL2Rvd25yZXYueG1sUEsBAhQAFAAAAAgA&#10;h07iQCRsGOXWAQAAmAMAAA4AAAAAAAAAAQAgAAAAPQEAAGRycy9lMm9Eb2MueG1sUEsFBgAAAAAG&#10;AAYAWQEAAIUFAAAAAA==&#10;">
              <v:fill on="f" focussize="0,0"/>
              <v:stroke weight="4.5pt" color="#FF0000" linestyle="thinThick" joinstyle="round"/>
              <v:imagedata o:title=""/>
              <o:lock v:ext="edit" aspectratio="f"/>
            </v:line>
          </w:pict>
        </mc:Fallback>
      </mc:AlternateContent>
    </w:r>
    <w:r>
      <w:rPr>
        <w:sz w:val="20"/>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ge">
                <wp:posOffset>9540875</wp:posOffset>
              </wp:positionV>
              <wp:extent cx="5486400" cy="409575"/>
              <wp:effectExtent l="0" t="0" r="0" b="0"/>
              <wp:wrapNone/>
              <wp:docPr id="4" name="文本框 11"/>
              <wp:cNvGraphicFramePr/>
              <a:graphic xmlns:a="http://schemas.openxmlformats.org/drawingml/2006/main">
                <a:graphicData uri="http://schemas.microsoft.com/office/word/2010/wordprocessingShape">
                  <wps:wsp>
                    <wps:cNvSpPr txBox="true"/>
                    <wps:spPr>
                      <a:xfrm>
                        <a:off x="0" y="0"/>
                        <a:ext cx="5486400" cy="409575"/>
                      </a:xfrm>
                      <a:prstGeom prst="rect">
                        <a:avLst/>
                      </a:prstGeom>
                      <a:noFill/>
                      <a:ln>
                        <a:noFill/>
                      </a:ln>
                    </wps:spPr>
                    <wps:txbx>
                      <w:txbxContent>
                        <w:p>
                          <w:pPr>
                            <w:autoSpaceDE w:val="0"/>
                            <w:autoSpaceDN w:val="0"/>
                            <w:adjustRightInd w:val="0"/>
                            <w:spacing w:line="260" w:lineRule="atLeast"/>
                            <w:jc w:val="distribute"/>
                            <w:rPr>
                              <w:rFonts w:ascii="黑体" w:eastAsia="黑体"/>
                              <w:color w:val="FF0000"/>
                              <w:kern w:val="0"/>
                              <w:sz w:val="19"/>
                              <w:szCs w:val="19"/>
                            </w:rPr>
                          </w:pPr>
                          <w:r>
                            <w:rPr>
                              <w:rFonts w:hint="eastAsia" w:ascii="黑体" w:eastAsia="黑体"/>
                              <w:color w:val="FF0000"/>
                              <w:kern w:val="0"/>
                              <w:sz w:val="19"/>
                              <w:szCs w:val="19"/>
                            </w:rPr>
                            <w:t>址址：济宁市仙营路</w:t>
                          </w:r>
                          <w:r>
                            <w:rPr>
                              <w:rFonts w:ascii="黑体" w:eastAsia="黑体"/>
                              <w:color w:val="FF0000"/>
                              <w:kern w:val="0"/>
                              <w:sz w:val="19"/>
                              <w:szCs w:val="19"/>
                            </w:rPr>
                            <w:t>5</w:t>
                          </w:r>
                          <w:r>
                            <w:rPr>
                              <w:rFonts w:hint="eastAsia" w:ascii="黑体" w:eastAsia="黑体"/>
                              <w:color w:val="FF0000"/>
                              <w:kern w:val="0"/>
                              <w:sz w:val="19"/>
                              <w:szCs w:val="19"/>
                            </w:rPr>
                            <w:t>号</w:t>
                          </w:r>
                          <w:r>
                            <w:rPr>
                              <w:rFonts w:ascii="黑体" w:eastAsia="黑体"/>
                              <w:color w:val="FF0000"/>
                              <w:kern w:val="0"/>
                              <w:sz w:val="19"/>
                              <w:szCs w:val="19"/>
                            </w:rPr>
                            <w:t xml:space="preserve">  </w:t>
                          </w:r>
                          <w:r>
                            <w:rPr>
                              <w:rFonts w:hint="eastAsia" w:ascii="黑体" w:eastAsia="黑体"/>
                              <w:color w:val="FF0000"/>
                              <w:kern w:val="0"/>
                              <w:sz w:val="19"/>
                              <w:szCs w:val="19"/>
                            </w:rPr>
                            <w:t>电话</w:t>
                          </w:r>
                          <w:r>
                            <w:rPr>
                              <w:rFonts w:ascii="黑体" w:eastAsia="黑体"/>
                              <w:color w:val="FF0000"/>
                              <w:kern w:val="0"/>
                              <w:sz w:val="19"/>
                              <w:szCs w:val="19"/>
                            </w:rPr>
                            <w:t>(Tel)</w:t>
                          </w:r>
                          <w:r>
                            <w:rPr>
                              <w:rFonts w:hint="eastAsia" w:ascii="黑体" w:eastAsia="黑体"/>
                              <w:color w:val="FF0000"/>
                              <w:kern w:val="0"/>
                              <w:sz w:val="19"/>
                              <w:szCs w:val="19"/>
                            </w:rPr>
                            <w:t>：</w:t>
                          </w:r>
                          <w:r>
                            <w:rPr>
                              <w:rFonts w:ascii="黑体" w:eastAsia="黑体"/>
                              <w:color w:val="FF0000"/>
                              <w:kern w:val="0"/>
                              <w:sz w:val="19"/>
                              <w:szCs w:val="19"/>
                            </w:rPr>
                            <w:t xml:space="preserve">(0537)2312224  </w:t>
                          </w:r>
                          <w:r>
                            <w:rPr>
                              <w:rFonts w:hint="eastAsia" w:ascii="黑体" w:eastAsia="黑体"/>
                              <w:color w:val="FF0000"/>
                              <w:kern w:val="0"/>
                              <w:sz w:val="19"/>
                              <w:szCs w:val="19"/>
                            </w:rPr>
                            <w:t>传真</w:t>
                          </w:r>
                          <w:r>
                            <w:rPr>
                              <w:rFonts w:ascii="黑体" w:eastAsia="黑体"/>
                              <w:color w:val="FF0000"/>
                              <w:kern w:val="0"/>
                              <w:sz w:val="19"/>
                              <w:szCs w:val="19"/>
                            </w:rPr>
                            <w:t>(Fax)</w:t>
                          </w:r>
                          <w:r>
                            <w:rPr>
                              <w:rFonts w:hint="eastAsia" w:ascii="黑体" w:eastAsia="黑体"/>
                              <w:color w:val="FF0000"/>
                              <w:kern w:val="0"/>
                              <w:sz w:val="19"/>
                              <w:szCs w:val="19"/>
                            </w:rPr>
                            <w:t>：</w:t>
                          </w:r>
                          <w:r>
                            <w:rPr>
                              <w:rFonts w:ascii="黑体" w:eastAsia="黑体"/>
                              <w:color w:val="FF0000"/>
                              <w:kern w:val="0"/>
                              <w:sz w:val="19"/>
                              <w:szCs w:val="19"/>
                            </w:rPr>
                            <w:t xml:space="preserve">(0537)2314528  </w:t>
                          </w:r>
                          <w:r>
                            <w:rPr>
                              <w:rFonts w:hint="eastAsia" w:ascii="黑体" w:eastAsia="黑体"/>
                              <w:color w:val="FF0000"/>
                              <w:kern w:val="0"/>
                              <w:sz w:val="19"/>
                              <w:szCs w:val="19"/>
                            </w:rPr>
                            <w:t>邮编</w:t>
                          </w:r>
                          <w:r>
                            <w:rPr>
                              <w:rFonts w:ascii="黑体" w:eastAsia="黑体"/>
                              <w:color w:val="FF0000"/>
                              <w:kern w:val="0"/>
                              <w:sz w:val="19"/>
                              <w:szCs w:val="19"/>
                            </w:rPr>
                            <w:t>(PC)</w:t>
                          </w:r>
                          <w:r>
                            <w:rPr>
                              <w:rFonts w:hint="eastAsia" w:ascii="黑体" w:eastAsia="黑体"/>
                              <w:color w:val="FF0000"/>
                              <w:kern w:val="0"/>
                              <w:sz w:val="19"/>
                              <w:szCs w:val="19"/>
                            </w:rPr>
                            <w:t>：</w:t>
                          </w:r>
                          <w:r>
                            <w:rPr>
                              <w:rFonts w:ascii="黑体" w:eastAsia="黑体"/>
                              <w:color w:val="FF0000"/>
                              <w:kern w:val="0"/>
                              <w:sz w:val="19"/>
                              <w:szCs w:val="19"/>
                            </w:rPr>
                            <w:t>272025</w:t>
                          </w:r>
                        </w:p>
                        <w:p>
                          <w:pPr>
                            <w:jc w:val="distribute"/>
                            <w:rPr>
                              <w:color w:val="FF0000"/>
                            </w:rPr>
                          </w:pPr>
                          <w:r>
                            <w:rPr>
                              <w:rFonts w:ascii="黑体" w:eastAsia="黑体"/>
                              <w:color w:val="FF0000"/>
                              <w:kern w:val="0"/>
                              <w:sz w:val="19"/>
                              <w:szCs w:val="19"/>
                            </w:rPr>
                            <w:t>Add:No.5 Xianying Road,Jining City    http://business.jining</w:t>
                          </w:r>
                          <w:r>
                            <w:rPr>
                              <w:rFonts w:hint="eastAsia" w:ascii="黑体" w:eastAsia="黑体"/>
                              <w:color w:val="FF0000"/>
                              <w:kern w:val="0"/>
                              <w:sz w:val="19"/>
                              <w:szCs w:val="19"/>
                            </w:rPr>
                            <w:t>.</w:t>
                          </w:r>
                          <w:r>
                            <w:rPr>
                              <w:rFonts w:ascii="黑体" w:eastAsia="黑体"/>
                              <w:color w:val="FF0000"/>
                              <w:kern w:val="0"/>
                              <w:sz w:val="19"/>
                              <w:szCs w:val="19"/>
                            </w:rPr>
                            <w:t>gov.cn/</w:t>
                          </w:r>
                        </w:p>
                      </w:txbxContent>
                    </wps:txbx>
                    <wps:bodyPr wrap="square" lIns="0" tIns="0" rIns="0" bIns="0" upright="true"/>
                  </wps:wsp>
                </a:graphicData>
              </a:graphic>
            </wp:anchor>
          </w:drawing>
        </mc:Choice>
        <mc:Fallback>
          <w:pict>
            <v:shape id="文本框 11" o:spid="_x0000_s1026" o:spt="202" type="#_x0000_t202" style="position:absolute;left:0pt;margin-left:3.95pt;margin-top:751.25pt;height:32.25pt;width:432pt;mso-position-vertical-relative:page;z-index:251658240;mso-width-relative:page;mso-height-relative:page;" filled="f" stroked="f" coordsize="21600,21600" o:gfxdata="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ysfqa2AAAAAsBAAAPAAAAAAAAAAEAIAAAADgAAABkcnMvZG93bnJldi54&#10;bWxQSwECFAAUAAAACACHTuJAWXUAgqsBAAA5AwAADgAAAAAAAAABACAAAAA9AQAAZHJzL2Uyb0Rv&#10;Yy54bWxQSwUGAAAAAAYABgBZAQAAWgUAAAAA&#10;">
              <v:fill on="f" focussize="0,0"/>
              <v:stroke on="f"/>
              <v:imagedata o:title=""/>
              <o:lock v:ext="edit" aspectratio="f"/>
              <v:textbox inset="0mm,0mm,0mm,0mm">
                <w:txbxContent>
                  <w:p>
                    <w:pPr>
                      <w:autoSpaceDE w:val="0"/>
                      <w:autoSpaceDN w:val="0"/>
                      <w:adjustRightInd w:val="0"/>
                      <w:spacing w:line="260" w:lineRule="atLeast"/>
                      <w:jc w:val="distribute"/>
                      <w:rPr>
                        <w:rFonts w:ascii="黑体" w:eastAsia="黑体"/>
                        <w:color w:val="FF0000"/>
                        <w:kern w:val="0"/>
                        <w:sz w:val="19"/>
                        <w:szCs w:val="19"/>
                      </w:rPr>
                    </w:pPr>
                    <w:r>
                      <w:rPr>
                        <w:rFonts w:hint="eastAsia" w:ascii="黑体" w:eastAsia="黑体"/>
                        <w:color w:val="FF0000"/>
                        <w:kern w:val="0"/>
                        <w:sz w:val="19"/>
                        <w:szCs w:val="19"/>
                      </w:rPr>
                      <w:t>址址：济宁市仙营路</w:t>
                    </w:r>
                    <w:r>
                      <w:rPr>
                        <w:rFonts w:ascii="黑体" w:eastAsia="黑体"/>
                        <w:color w:val="FF0000"/>
                        <w:kern w:val="0"/>
                        <w:sz w:val="19"/>
                        <w:szCs w:val="19"/>
                      </w:rPr>
                      <w:t>5</w:t>
                    </w:r>
                    <w:r>
                      <w:rPr>
                        <w:rFonts w:hint="eastAsia" w:ascii="黑体" w:eastAsia="黑体"/>
                        <w:color w:val="FF0000"/>
                        <w:kern w:val="0"/>
                        <w:sz w:val="19"/>
                        <w:szCs w:val="19"/>
                      </w:rPr>
                      <w:t>号</w:t>
                    </w:r>
                    <w:r>
                      <w:rPr>
                        <w:rFonts w:ascii="黑体" w:eastAsia="黑体"/>
                        <w:color w:val="FF0000"/>
                        <w:kern w:val="0"/>
                        <w:sz w:val="19"/>
                        <w:szCs w:val="19"/>
                      </w:rPr>
                      <w:t xml:space="preserve">  </w:t>
                    </w:r>
                    <w:r>
                      <w:rPr>
                        <w:rFonts w:hint="eastAsia" w:ascii="黑体" w:eastAsia="黑体"/>
                        <w:color w:val="FF0000"/>
                        <w:kern w:val="0"/>
                        <w:sz w:val="19"/>
                        <w:szCs w:val="19"/>
                      </w:rPr>
                      <w:t>电话</w:t>
                    </w:r>
                    <w:r>
                      <w:rPr>
                        <w:rFonts w:ascii="黑体" w:eastAsia="黑体"/>
                        <w:color w:val="FF0000"/>
                        <w:kern w:val="0"/>
                        <w:sz w:val="19"/>
                        <w:szCs w:val="19"/>
                      </w:rPr>
                      <w:t>(Tel)</w:t>
                    </w:r>
                    <w:r>
                      <w:rPr>
                        <w:rFonts w:hint="eastAsia" w:ascii="黑体" w:eastAsia="黑体"/>
                        <w:color w:val="FF0000"/>
                        <w:kern w:val="0"/>
                        <w:sz w:val="19"/>
                        <w:szCs w:val="19"/>
                      </w:rPr>
                      <w:t>：</w:t>
                    </w:r>
                    <w:r>
                      <w:rPr>
                        <w:rFonts w:ascii="黑体" w:eastAsia="黑体"/>
                        <w:color w:val="FF0000"/>
                        <w:kern w:val="0"/>
                        <w:sz w:val="19"/>
                        <w:szCs w:val="19"/>
                      </w:rPr>
                      <w:t xml:space="preserve">(0537)2312224  </w:t>
                    </w:r>
                    <w:r>
                      <w:rPr>
                        <w:rFonts w:hint="eastAsia" w:ascii="黑体" w:eastAsia="黑体"/>
                        <w:color w:val="FF0000"/>
                        <w:kern w:val="0"/>
                        <w:sz w:val="19"/>
                        <w:szCs w:val="19"/>
                      </w:rPr>
                      <w:t>传真</w:t>
                    </w:r>
                    <w:r>
                      <w:rPr>
                        <w:rFonts w:ascii="黑体" w:eastAsia="黑体"/>
                        <w:color w:val="FF0000"/>
                        <w:kern w:val="0"/>
                        <w:sz w:val="19"/>
                        <w:szCs w:val="19"/>
                      </w:rPr>
                      <w:t>(Fax)</w:t>
                    </w:r>
                    <w:r>
                      <w:rPr>
                        <w:rFonts w:hint="eastAsia" w:ascii="黑体" w:eastAsia="黑体"/>
                        <w:color w:val="FF0000"/>
                        <w:kern w:val="0"/>
                        <w:sz w:val="19"/>
                        <w:szCs w:val="19"/>
                      </w:rPr>
                      <w:t>：</w:t>
                    </w:r>
                    <w:r>
                      <w:rPr>
                        <w:rFonts w:ascii="黑体" w:eastAsia="黑体"/>
                        <w:color w:val="FF0000"/>
                        <w:kern w:val="0"/>
                        <w:sz w:val="19"/>
                        <w:szCs w:val="19"/>
                      </w:rPr>
                      <w:t xml:space="preserve">(0537)2314528  </w:t>
                    </w:r>
                    <w:r>
                      <w:rPr>
                        <w:rFonts w:hint="eastAsia" w:ascii="黑体" w:eastAsia="黑体"/>
                        <w:color w:val="FF0000"/>
                        <w:kern w:val="0"/>
                        <w:sz w:val="19"/>
                        <w:szCs w:val="19"/>
                      </w:rPr>
                      <w:t>邮编</w:t>
                    </w:r>
                    <w:r>
                      <w:rPr>
                        <w:rFonts w:ascii="黑体" w:eastAsia="黑体"/>
                        <w:color w:val="FF0000"/>
                        <w:kern w:val="0"/>
                        <w:sz w:val="19"/>
                        <w:szCs w:val="19"/>
                      </w:rPr>
                      <w:t>(PC)</w:t>
                    </w:r>
                    <w:r>
                      <w:rPr>
                        <w:rFonts w:hint="eastAsia" w:ascii="黑体" w:eastAsia="黑体"/>
                        <w:color w:val="FF0000"/>
                        <w:kern w:val="0"/>
                        <w:sz w:val="19"/>
                        <w:szCs w:val="19"/>
                      </w:rPr>
                      <w:t>：</w:t>
                    </w:r>
                    <w:r>
                      <w:rPr>
                        <w:rFonts w:ascii="黑体" w:eastAsia="黑体"/>
                        <w:color w:val="FF0000"/>
                        <w:kern w:val="0"/>
                        <w:sz w:val="19"/>
                        <w:szCs w:val="19"/>
                      </w:rPr>
                      <w:t>272025</w:t>
                    </w:r>
                  </w:p>
                  <w:p>
                    <w:pPr>
                      <w:jc w:val="distribute"/>
                      <w:rPr>
                        <w:color w:val="FF0000"/>
                      </w:rPr>
                    </w:pPr>
                    <w:r>
                      <w:rPr>
                        <w:rFonts w:ascii="黑体" w:eastAsia="黑体"/>
                        <w:color w:val="FF0000"/>
                        <w:kern w:val="0"/>
                        <w:sz w:val="19"/>
                        <w:szCs w:val="19"/>
                      </w:rPr>
                      <w:t>Add:No.5 Xianying Road,Jining City    http://business.jining</w:t>
                    </w:r>
                    <w:r>
                      <w:rPr>
                        <w:rFonts w:hint="eastAsia" w:ascii="黑体" w:eastAsia="黑体"/>
                        <w:color w:val="FF0000"/>
                        <w:kern w:val="0"/>
                        <w:sz w:val="19"/>
                        <w:szCs w:val="19"/>
                      </w:rPr>
                      <w:t>.</w:t>
                    </w:r>
                    <w:r>
                      <w:rPr>
                        <w:rFonts w:ascii="黑体" w:eastAsia="黑体"/>
                        <w:color w:val="FF0000"/>
                        <w:kern w:val="0"/>
                        <w:sz w:val="19"/>
                        <w:szCs w:val="19"/>
                      </w:rPr>
                      <w:t>gov.cn/</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C5D04"/>
    <w:multiLevelType w:val="singleLevel"/>
    <w:tmpl w:val="DFDC5D0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A9"/>
    <w:rsid w:val="00022BA8"/>
    <w:rsid w:val="002E265D"/>
    <w:rsid w:val="00311705"/>
    <w:rsid w:val="004442BD"/>
    <w:rsid w:val="005E5F80"/>
    <w:rsid w:val="0063484E"/>
    <w:rsid w:val="006B2A48"/>
    <w:rsid w:val="006D0E75"/>
    <w:rsid w:val="00726474"/>
    <w:rsid w:val="00817D6E"/>
    <w:rsid w:val="009A11FD"/>
    <w:rsid w:val="00B744C0"/>
    <w:rsid w:val="00BF6DA5"/>
    <w:rsid w:val="00C11DA2"/>
    <w:rsid w:val="00C53E9C"/>
    <w:rsid w:val="00D27F53"/>
    <w:rsid w:val="00DD4353"/>
    <w:rsid w:val="00E2605B"/>
    <w:rsid w:val="00E83EDC"/>
    <w:rsid w:val="00EC2FA9"/>
    <w:rsid w:val="00ED12AC"/>
    <w:rsid w:val="00F161C1"/>
    <w:rsid w:val="00F22291"/>
    <w:rsid w:val="00F470B7"/>
    <w:rsid w:val="00F53491"/>
    <w:rsid w:val="00FD0FFC"/>
    <w:rsid w:val="013C7E29"/>
    <w:rsid w:val="038C13CB"/>
    <w:rsid w:val="060F7AF1"/>
    <w:rsid w:val="075832CE"/>
    <w:rsid w:val="07C652F7"/>
    <w:rsid w:val="08EC11FA"/>
    <w:rsid w:val="0904399B"/>
    <w:rsid w:val="0A366D60"/>
    <w:rsid w:val="0BCA423D"/>
    <w:rsid w:val="0C060577"/>
    <w:rsid w:val="0DF20428"/>
    <w:rsid w:val="0F252B59"/>
    <w:rsid w:val="0FC64A5A"/>
    <w:rsid w:val="109B63BA"/>
    <w:rsid w:val="116955BD"/>
    <w:rsid w:val="1A0948E0"/>
    <w:rsid w:val="1A8F2F82"/>
    <w:rsid w:val="1E9B419D"/>
    <w:rsid w:val="1F093655"/>
    <w:rsid w:val="21BD43AF"/>
    <w:rsid w:val="22C65A0B"/>
    <w:rsid w:val="2446022B"/>
    <w:rsid w:val="25B4202B"/>
    <w:rsid w:val="26306E4A"/>
    <w:rsid w:val="266F562F"/>
    <w:rsid w:val="26EA46E5"/>
    <w:rsid w:val="278554F3"/>
    <w:rsid w:val="28D85415"/>
    <w:rsid w:val="297958D5"/>
    <w:rsid w:val="2B3C321E"/>
    <w:rsid w:val="2B79660B"/>
    <w:rsid w:val="2C463448"/>
    <w:rsid w:val="2D8E1C89"/>
    <w:rsid w:val="2E0E3F97"/>
    <w:rsid w:val="2EE653D2"/>
    <w:rsid w:val="3037766F"/>
    <w:rsid w:val="327E6429"/>
    <w:rsid w:val="350812DD"/>
    <w:rsid w:val="350D197A"/>
    <w:rsid w:val="357A6C4A"/>
    <w:rsid w:val="377C09BF"/>
    <w:rsid w:val="3D4E1502"/>
    <w:rsid w:val="3E67B387"/>
    <w:rsid w:val="40A54325"/>
    <w:rsid w:val="424D5D7B"/>
    <w:rsid w:val="42A50C36"/>
    <w:rsid w:val="45AD1FBD"/>
    <w:rsid w:val="490B205D"/>
    <w:rsid w:val="4D723C89"/>
    <w:rsid w:val="4E572636"/>
    <w:rsid w:val="4EFFFF07"/>
    <w:rsid w:val="4F62673F"/>
    <w:rsid w:val="4FC075E9"/>
    <w:rsid w:val="5BFFA791"/>
    <w:rsid w:val="5C800973"/>
    <w:rsid w:val="5C866779"/>
    <w:rsid w:val="5CCB5055"/>
    <w:rsid w:val="5D34194F"/>
    <w:rsid w:val="617927A3"/>
    <w:rsid w:val="67993E59"/>
    <w:rsid w:val="68CA4687"/>
    <w:rsid w:val="698D92C5"/>
    <w:rsid w:val="6A5D3617"/>
    <w:rsid w:val="6B7F2624"/>
    <w:rsid w:val="6DDB1F40"/>
    <w:rsid w:val="6E443D01"/>
    <w:rsid w:val="6EA56D77"/>
    <w:rsid w:val="6FDF2830"/>
    <w:rsid w:val="719A5324"/>
    <w:rsid w:val="71B024BB"/>
    <w:rsid w:val="73CF702C"/>
    <w:rsid w:val="75BD022A"/>
    <w:rsid w:val="762028AE"/>
    <w:rsid w:val="76883252"/>
    <w:rsid w:val="77A95427"/>
    <w:rsid w:val="788F1108"/>
    <w:rsid w:val="7AE9C865"/>
    <w:rsid w:val="7BFE1EF0"/>
    <w:rsid w:val="7EEA8701"/>
    <w:rsid w:val="7F333B26"/>
    <w:rsid w:val="7F572A8D"/>
    <w:rsid w:val="7F9F0875"/>
    <w:rsid w:val="A8F2ED8C"/>
    <w:rsid w:val="B74AC57A"/>
    <w:rsid w:val="BA2A3CCA"/>
    <w:rsid w:val="BF7BEDCB"/>
    <w:rsid w:val="EBBF64BC"/>
    <w:rsid w:val="EE7D5D2D"/>
    <w:rsid w:val="F3F3BC86"/>
    <w:rsid w:val="F771F14C"/>
    <w:rsid w:val="F9D7F642"/>
    <w:rsid w:val="FB67B0AF"/>
    <w:rsid w:val="FFBF052F"/>
    <w:rsid w:val="FFFFF1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jc w:val="center"/>
      <w:outlineLvl w:val="0"/>
    </w:pPr>
    <w:rPr>
      <w:rFonts w:ascii="仿宋_GB2312" w:eastAsia="仿宋_GB2312"/>
      <w:sz w:val="28"/>
      <w:szCs w:val="28"/>
    </w:rPr>
  </w:style>
  <w:style w:type="paragraph" w:styleId="4">
    <w:name w:val="heading 2"/>
    <w:basedOn w:val="1"/>
    <w:next w:val="1"/>
    <w:qFormat/>
    <w:uiPriority w:val="0"/>
    <w:pPr>
      <w:keepNext/>
      <w:jc w:val="center"/>
      <w:outlineLvl w:val="1"/>
    </w:pPr>
    <w:rPr>
      <w:rFonts w:ascii="仿宋_GB2312" w:eastAsia="仿宋_GB2312"/>
      <w:b/>
      <w:sz w:val="28"/>
      <w:szCs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5">
    <w:name w:val="Body Text 3"/>
    <w:basedOn w:val="1"/>
    <w:qFormat/>
    <w:uiPriority w:val="0"/>
    <w:pPr>
      <w:jc w:val="center"/>
    </w:pPr>
    <w:rPr>
      <w:rFonts w:eastAsia="方正小标宋简体"/>
      <w:b/>
      <w:sz w:val="44"/>
      <w:szCs w:val="44"/>
    </w:rPr>
  </w:style>
  <w:style w:type="paragraph" w:styleId="6">
    <w:name w:val="Body Text"/>
    <w:basedOn w:val="1"/>
    <w:qFormat/>
    <w:uiPriority w:val="0"/>
    <w:rPr>
      <w:rFonts w:ascii="仿宋_GB2312" w:eastAsia="仿宋_GB2312"/>
      <w:color w:val="000000"/>
      <w:sz w:val="32"/>
      <w:szCs w:val="32"/>
    </w:rPr>
  </w:style>
  <w:style w:type="paragraph" w:styleId="7">
    <w:name w:val="Body Text Indent"/>
    <w:basedOn w:val="1"/>
    <w:qFormat/>
    <w:uiPriority w:val="0"/>
    <w:pPr>
      <w:spacing w:line="576" w:lineRule="exact"/>
      <w:ind w:firstLine="627" w:firstLineChars="196"/>
    </w:pPr>
    <w:rPr>
      <w:rFonts w:ascii="仿宋_GB2312" w:hAnsi="Arial" w:eastAsia="仿宋_GB2312" w:cs="Arial"/>
      <w:color w:val="000000"/>
      <w:kern w:val="0"/>
      <w:sz w:val="32"/>
      <w:szCs w:val="32"/>
    </w:rPr>
  </w:style>
  <w:style w:type="paragraph" w:styleId="8">
    <w:name w:val="Block Text"/>
    <w:basedOn w:val="1"/>
    <w:qFormat/>
    <w:uiPriority w:val="0"/>
    <w:pPr>
      <w:snapToGrid w:val="0"/>
      <w:ind w:left="-42" w:leftChars="-20" w:right="-40" w:rightChars="-19"/>
      <w:jc w:val="center"/>
    </w:pPr>
    <w:rPr>
      <w:rFonts w:ascii="楷体_GB2312"/>
      <w:bCs/>
      <w:color w:val="000000"/>
      <w:sz w:val="24"/>
      <w:szCs w:val="32"/>
    </w:rPr>
  </w:style>
  <w:style w:type="paragraph" w:styleId="9">
    <w:name w:val="Plain Text"/>
    <w:basedOn w:val="1"/>
    <w:qFormat/>
    <w:uiPriority w:val="0"/>
    <w:rPr>
      <w:rFonts w:ascii="宋体"/>
      <w:szCs w:val="20"/>
    </w:rPr>
  </w:style>
  <w:style w:type="paragraph" w:styleId="10">
    <w:name w:val="Date"/>
    <w:basedOn w:val="1"/>
    <w:next w:val="1"/>
    <w:qFormat/>
    <w:uiPriority w:val="0"/>
    <w:pPr>
      <w:ind w:left="100" w:leftChars="2500"/>
    </w:pPr>
    <w:rPr>
      <w:rFonts w:ascii="仿宋_GB2312" w:eastAsia="仿宋_GB2312"/>
      <w:color w:val="000000"/>
      <w:sz w:val="32"/>
      <w:szCs w:val="32"/>
    </w:rPr>
  </w:style>
  <w:style w:type="paragraph" w:styleId="11">
    <w:name w:val="Body Text Indent 2"/>
    <w:basedOn w:val="1"/>
    <w:qFormat/>
    <w:uiPriority w:val="0"/>
    <w:pPr>
      <w:spacing w:line="576" w:lineRule="exact"/>
      <w:ind w:firstLine="640" w:firstLineChars="200"/>
    </w:pPr>
    <w:rPr>
      <w:rFonts w:ascii="仿宋_GB2312" w:eastAsia="仿宋_GB2312"/>
      <w:color w:val="000000"/>
      <w:sz w:val="32"/>
      <w:szCs w:val="32"/>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widowControl/>
      <w:shd w:val="clear" w:color="auto" w:fill="FFFFFF"/>
      <w:spacing w:line="600" w:lineRule="exact"/>
      <w:ind w:firstLine="600"/>
    </w:pPr>
    <w:rPr>
      <w:rFonts w:ascii="仿宋_GB2312" w:hAnsi="宋体" w:eastAsia="仿宋_GB2312"/>
      <w:color w:val="000000"/>
      <w:sz w:val="32"/>
      <w:szCs w:val="32"/>
    </w:rPr>
  </w:style>
  <w:style w:type="paragraph" w:styleId="15">
    <w:name w:val="Body Text 2"/>
    <w:basedOn w:val="1"/>
    <w:qFormat/>
    <w:uiPriority w:val="0"/>
    <w:pPr>
      <w:spacing w:line="576" w:lineRule="exact"/>
      <w:jc w:val="center"/>
    </w:pPr>
    <w:rPr>
      <w:rFonts w:eastAsia="方正小标宋简体"/>
      <w:bCs/>
      <w:color w:val="000000"/>
      <w:sz w:val="44"/>
      <w:szCs w:val="44"/>
    </w:r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qFormat/>
    <w:uiPriority w:val="0"/>
    <w:pPr>
      <w:widowControl/>
      <w:jc w:val="left"/>
    </w:pPr>
    <w:rPr>
      <w:rFonts w:ascii="宋体" w:hAnsi="宋体"/>
      <w:kern w:val="0"/>
      <w:sz w:val="24"/>
    </w:rPr>
  </w:style>
  <w:style w:type="paragraph" w:styleId="18">
    <w:name w:val="Body Text First Indent 2"/>
    <w:basedOn w:val="7"/>
    <w:qFormat/>
    <w:uiPriority w:val="0"/>
    <w:pPr>
      <w:ind w:firstLine="420" w:firstLineChars="2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shd w:val="clear" w:color="auto" w:fill="auto"/>
      <w:vertAlign w:val="baseline"/>
    </w:rPr>
  </w:style>
  <w:style w:type="character" w:styleId="23">
    <w:name w:val="page number"/>
    <w:basedOn w:val="21"/>
    <w:qFormat/>
    <w:uiPriority w:val="0"/>
  </w:style>
  <w:style w:type="character" w:styleId="24">
    <w:name w:val="Emphasis"/>
    <w:basedOn w:val="21"/>
    <w:qFormat/>
    <w:uiPriority w:val="0"/>
    <w:rPr>
      <w:i/>
      <w:iCs/>
    </w:rPr>
  </w:style>
  <w:style w:type="character" w:styleId="25">
    <w:name w:val="Hyperlink"/>
    <w:basedOn w:val="21"/>
    <w:qFormat/>
    <w:uiPriority w:val="0"/>
    <w:rPr>
      <w:color w:val="0000FF"/>
      <w:u w:val="single"/>
    </w:rPr>
  </w:style>
  <w:style w:type="character" w:customStyle="1" w:styleId="26">
    <w:name w:val="font11"/>
    <w:basedOn w:val="21"/>
    <w:qFormat/>
    <w:uiPriority w:val="0"/>
    <w:rPr>
      <w:rFonts w:hint="eastAsia" w:ascii="黑体" w:hAnsi="宋体" w:eastAsia="黑体" w:cs="黑体"/>
      <w:b/>
      <w:color w:val="000000"/>
      <w:sz w:val="24"/>
      <w:szCs w:val="24"/>
      <w:u w:val="none"/>
    </w:rPr>
  </w:style>
  <w:style w:type="character" w:customStyle="1" w:styleId="27">
    <w:name w:val="font21"/>
    <w:basedOn w:val="21"/>
    <w:qFormat/>
    <w:uiPriority w:val="0"/>
    <w:rPr>
      <w:rFonts w:hint="eastAsia" w:ascii="黑体" w:hAnsi="宋体" w:eastAsia="黑体" w:cs="黑体"/>
      <w:b/>
      <w:color w:val="000000"/>
      <w:sz w:val="24"/>
      <w:szCs w:val="24"/>
      <w:u w:val="none"/>
    </w:rPr>
  </w:style>
  <w:style w:type="character" w:customStyle="1" w:styleId="28">
    <w:name w:val="apple-style-span"/>
    <w:basedOn w:val="21"/>
    <w:qFormat/>
    <w:uiPriority w:val="0"/>
  </w:style>
  <w:style w:type="character" w:customStyle="1" w:styleId="29">
    <w:name w:val="login"/>
    <w:basedOn w:val="21"/>
    <w:qFormat/>
    <w:uiPriority w:val="0"/>
  </w:style>
  <w:style w:type="paragraph" w:customStyle="1" w:styleId="30">
    <w:name w:val="正文文本 (2)"/>
    <w:basedOn w:val="1"/>
    <w:qFormat/>
    <w:uiPriority w:val="0"/>
    <w:pPr>
      <w:shd w:val="clear" w:color="auto" w:fill="FFFFFF"/>
      <w:spacing w:before="960" w:after="960" w:line="0" w:lineRule="atLeast"/>
      <w:ind w:hanging="180"/>
      <w:jc w:val="distribute"/>
    </w:pPr>
    <w:rPr>
      <w:rFonts w:ascii="微软雅黑" w:hAnsi="微软雅黑" w:eastAsia="微软雅黑"/>
      <w:sz w:val="30"/>
      <w:szCs w:val="30"/>
    </w:rPr>
  </w:style>
  <w:style w:type="paragraph" w:customStyle="1" w:styleId="31">
    <w:name w:val="样式1"/>
    <w:basedOn w:val="1"/>
    <w:qFormat/>
    <w:uiPriority w:val="0"/>
    <w:rPr>
      <w:rFonts w:eastAsia="楷体_GB2312"/>
      <w:sz w:val="32"/>
    </w:rPr>
  </w:style>
  <w:style w:type="paragraph" w:customStyle="1" w:styleId="32">
    <w:name w:val="Table Paragraph"/>
    <w:basedOn w:val="1"/>
    <w:qFormat/>
    <w:uiPriority w:val="1"/>
    <w:pPr>
      <w:autoSpaceDE w:val="0"/>
      <w:autoSpaceDN w:val="0"/>
      <w:jc w:val="left"/>
    </w:pPr>
    <w:rPr>
      <w:rFonts w:ascii="Noto Sans Mono CJK JP Regular" w:hAnsi="Noto Sans Mono CJK JP Regular" w:eastAsia="Noto Sans Mono CJK JP Regular" w:cs="Noto Sans Mono CJK JP Regular"/>
      <w:kern w:val="0"/>
      <w:sz w:val="22"/>
      <w:lang w:eastAsia="en-US"/>
    </w:rPr>
  </w:style>
  <w:style w:type="paragraph" w:customStyle="1" w:styleId="33">
    <w:name w:val="正文首行缩进2字"/>
    <w:basedOn w:val="1"/>
    <w:next w:val="1"/>
    <w:qFormat/>
    <w:uiPriority w:val="0"/>
    <w:pPr>
      <w:spacing w:line="360" w:lineRule="auto"/>
      <w:jc w:val="center"/>
    </w:pPr>
    <w:rPr>
      <w:rFonts w:ascii="黑体" w:hAnsi="宋体" w:eastAsia="黑体"/>
      <w:sz w:val="24"/>
    </w:rPr>
  </w:style>
  <w:style w:type="paragraph" w:customStyle="1" w:styleId="34">
    <w:name w:val="楷体_GB2312"/>
    <w:basedOn w:val="1"/>
    <w:qFormat/>
    <w:uiPriority w:val="0"/>
    <w:pPr>
      <w:autoSpaceDE w:val="0"/>
      <w:autoSpaceDN w:val="0"/>
      <w:adjustRightInd w:val="0"/>
      <w:snapToGrid w:val="0"/>
      <w:spacing w:line="576" w:lineRule="exact"/>
      <w:jc w:val="center"/>
    </w:pPr>
    <w:rPr>
      <w:rFonts w:ascii="楷体_GB2312" w:eastAsia="楷体_GB2312"/>
      <w:color w:val="000000"/>
      <w:kern w:val="0"/>
      <w:sz w:val="20"/>
      <w:szCs w:val="20"/>
    </w:rPr>
  </w:style>
  <w:style w:type="paragraph" w:customStyle="1" w:styleId="35">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6">
    <w:name w:val="列出段落"/>
    <w:basedOn w:val="1"/>
    <w:qFormat/>
    <w:uiPriority w:val="0"/>
    <w:pPr>
      <w:ind w:firstLine="420" w:firstLineChars="200"/>
    </w:pPr>
    <w:rPr>
      <w:rFonts w:ascii="Calibri" w:hAnsi="Calibri"/>
      <w:szCs w:val="22"/>
    </w:rPr>
  </w:style>
  <w:style w:type="paragraph" w:customStyle="1" w:styleId="37">
    <w:name w:val="0"/>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8">
    <w:name w:val="样式5"/>
    <w:basedOn w:val="31"/>
    <w:qFormat/>
    <w:uiPriority w:val="0"/>
    <w:rPr>
      <w:rFonts w:eastAsia="方正小标宋简体"/>
    </w:rPr>
  </w:style>
  <w:style w:type="paragraph" w:customStyle="1" w:styleId="39">
    <w:name w:val="样式3"/>
    <w:basedOn w:val="31"/>
    <w:qFormat/>
    <w:uiPriority w:val="0"/>
    <w:rPr>
      <w:rFonts w:eastAsia="黑体"/>
    </w:rPr>
  </w:style>
  <w:style w:type="paragraph" w:customStyle="1" w:styleId="40">
    <w:name w:val="样式2"/>
    <w:basedOn w:val="31"/>
    <w:qFormat/>
    <w:uiPriority w:val="0"/>
    <w:rPr>
      <w:rFonts w:eastAsia="宋体"/>
    </w:rPr>
  </w:style>
  <w:style w:type="paragraph" w:customStyle="1" w:styleId="41">
    <w:name w:val="[无段落样式]"/>
    <w:qFormat/>
    <w:uiPriority w:val="0"/>
    <w:pPr>
      <w:widowControl w:val="0"/>
      <w:autoSpaceDE w:val="0"/>
      <w:autoSpaceDN w:val="0"/>
      <w:adjustRightInd w:val="0"/>
      <w:spacing w:line="288" w:lineRule="auto"/>
      <w:jc w:val="both"/>
      <w:textAlignment w:val="center"/>
    </w:pPr>
    <w:rPr>
      <w:rFonts w:ascii="华文黑体 Light" w:hAnsi="Times New Roman" w:eastAsia="华文黑体 Light" w:cs="华文黑体 Light"/>
      <w:color w:val="000000"/>
      <w:sz w:val="24"/>
      <w:szCs w:val="24"/>
      <w:lang w:val="zh-CN" w:eastAsia="zh-CN" w:bidi="ar-SA"/>
    </w:rPr>
  </w:style>
  <w:style w:type="paragraph" w:customStyle="1" w:styleId="42">
    <w:name w:val="批注框文本1"/>
    <w:basedOn w:val="1"/>
    <w:semiHidden/>
    <w:qFormat/>
    <w:uiPriority w:val="0"/>
    <w:rPr>
      <w:sz w:val="18"/>
      <w:szCs w:val="18"/>
    </w:rPr>
  </w:style>
  <w:style w:type="paragraph" w:customStyle="1" w:styleId="43">
    <w:name w:val="样式4"/>
    <w:basedOn w:val="31"/>
    <w:qFormat/>
    <w:uiPriority w:val="0"/>
    <w:rPr>
      <w:rFonts w:eastAsia="仿宋_GB2312"/>
    </w:rPr>
  </w:style>
  <w:style w:type="paragraph" w:customStyle="1" w:styleId="44">
    <w:name w:val="[基本段落]"/>
    <w:basedOn w:val="1"/>
    <w:qFormat/>
    <w:uiPriority w:val="0"/>
    <w:pPr>
      <w:autoSpaceDE w:val="0"/>
      <w:autoSpaceDN w:val="0"/>
      <w:adjustRightInd w:val="0"/>
      <w:spacing w:line="288" w:lineRule="auto"/>
      <w:textAlignment w:val="center"/>
    </w:pPr>
    <w:rPr>
      <w:rFonts w:ascii="华文黑体 Light" w:eastAsia="华文黑体 Light" w:cs="华文黑体 Light"/>
      <w:color w:val="000000"/>
      <w:kern w:val="0"/>
      <w:sz w:val="24"/>
      <w:szCs w:val="20"/>
      <w:lang w:val="zh-CN"/>
    </w:rPr>
  </w:style>
  <w:style w:type="paragraph" w:customStyle="1" w:styleId="45">
    <w:name w:val="p0"/>
    <w:basedOn w:val="1"/>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74</Words>
  <Characters>423</Characters>
  <Lines>3</Lines>
  <Paragraphs>1</Paragraphs>
  <TotalTime>0</TotalTime>
  <ScaleCrop>false</ScaleCrop>
  <LinksUpToDate>false</LinksUpToDate>
  <CharactersWithSpaces>496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2020-03-16T20:27:00Z</dcterms:created>
  <dc:creator>微软用户</dc:creator>
  <cp:lastModifiedBy>user</cp:lastModifiedBy>
  <cp:lastPrinted>2019-12-04T14:12:00Z</cp:lastPrinted>
  <dcterms:modified xsi:type="dcterms:W3CDTF">2023-01-30T10:11:22Z</dcterms:modified>
  <dc:title>关于召开全市商务工作会议的预备通知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