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6" w:lineRule="exact"/>
        <w:jc w:val="distribute"/>
        <w:rPr>
          <w:color w:val="000000"/>
          <w:sz w:val="44"/>
          <w:szCs w:val="44"/>
        </w:rPr>
      </w:pPr>
      <w:r>
        <w:rPr>
          <w:color w:val="000000"/>
          <w:sz w:val="20"/>
          <w:szCs w:val="44"/>
        </w:rPr>
        <mc:AlternateContent>
          <mc:Choice Requires="wps">
            <w:drawing>
              <wp:anchor distT="0" distB="0" distL="114300" distR="114300" simplePos="0" relativeHeight="251660288" behindDoc="0" locked="0" layoutInCell="1" allowOverlap="1">
                <wp:simplePos x="0" y="0"/>
                <wp:positionH relativeFrom="column">
                  <wp:posOffset>161925</wp:posOffset>
                </wp:positionH>
                <wp:positionV relativeFrom="page">
                  <wp:posOffset>713740</wp:posOffset>
                </wp:positionV>
                <wp:extent cx="5229225" cy="771525"/>
                <wp:effectExtent l="0" t="0" r="0" b="0"/>
                <wp:wrapNone/>
                <wp:docPr id="2" name="文本框 8"/>
                <wp:cNvGraphicFramePr/>
                <a:graphic xmlns:a="http://schemas.openxmlformats.org/drawingml/2006/main">
                  <a:graphicData uri="http://schemas.microsoft.com/office/word/2010/wordprocessingShape">
                    <wps:wsp>
                      <wps:cNvSpPr txBox="1"/>
                      <wps:spPr>
                        <a:xfrm>
                          <a:off x="0" y="0"/>
                          <a:ext cx="5229225" cy="771525"/>
                        </a:xfrm>
                        <a:prstGeom prst="rect">
                          <a:avLst/>
                        </a:prstGeom>
                        <a:noFill/>
                        <a:ln>
                          <a:noFill/>
                        </a:ln>
                      </wps:spPr>
                      <wps:txbx>
                        <w:txbxContent>
                          <w:p>
                            <w:pPr>
                              <w:snapToGrid w:val="0"/>
                              <w:jc w:val="distribute"/>
                              <w:rPr>
                                <w:rFonts w:hint="eastAsia"/>
                                <w:b/>
                                <w:color w:val="FF0000"/>
                                <w:sz w:val="56"/>
                                <w:szCs w:val="44"/>
                              </w:rPr>
                            </w:pPr>
                            <w:r>
                              <w:rPr>
                                <w:rFonts w:hint="eastAsia" w:ascii="方正小标宋简体" w:eastAsia="方正小标宋简体"/>
                                <w:color w:val="FF0000"/>
                                <w:kern w:val="0"/>
                                <w:sz w:val="56"/>
                                <w:szCs w:val="64"/>
                              </w:rPr>
                              <w:t>济宁市商务局</w:t>
                            </w:r>
                          </w:p>
                          <w:p>
                            <w:pPr>
                              <w:snapToGrid w:val="0"/>
                              <w:jc w:val="distribute"/>
                              <w:rPr>
                                <w:rFonts w:ascii="Arial" w:hAnsi="Arial" w:cs="Arial"/>
                                <w:color w:val="FF0000"/>
                              </w:rPr>
                            </w:pPr>
                            <w:r>
                              <w:rPr>
                                <w:b/>
                                <w:bCs/>
                                <w:color w:val="FF0000"/>
                                <w:kern w:val="0"/>
                                <w:sz w:val="28"/>
                                <w:szCs w:val="28"/>
                              </w:rPr>
                              <w:t>Jining Municipal Bureau of Commerce</w:t>
                            </w:r>
                          </w:p>
                        </w:txbxContent>
                      </wps:txbx>
                      <wps:bodyPr wrap="square" lIns="0" tIns="0" rIns="0" bIns="0" upright="1"/>
                    </wps:wsp>
                  </a:graphicData>
                </a:graphic>
              </wp:anchor>
            </w:drawing>
          </mc:Choice>
          <mc:Fallback>
            <w:pict>
              <v:shape id="文本框 8" o:spid="_x0000_s1026" o:spt="202" type="#_x0000_t202" style="position:absolute;left:0pt;margin-left:12.75pt;margin-top:56.2pt;height:60.75pt;width:411.75pt;mso-position-vertical-relative:page;z-index:251660288;mso-width-relative:page;mso-height-relative:page;" filled="f" stroked="f" coordsize="21600,21600" o:gfxdata="UEsDBAoAAAAAAIdO4kAAAAAAAAAAAAAAAAAEAAAAZHJzL1BLAwQUAAAACACHTuJADF/8jNkAAAAK&#10;AQAADwAAAGRycy9kb3ducmV2LnhtbE2PS0/DMBCE70j9D9ZW4kbtpA81IU6FEJyQEGk4cHRiN7Ea&#10;r0PsPvj3LKdy3JlPszPF7uoGdjZTsB4lJAsBzGDrtcVOwmf9+rAFFqJCrQaPRsKPCbArZ3eFyrW/&#10;YGXO+9gxCsGQKwl9jGPOeWh741RY+NEgeQc/ORXpnDquJ3WhcDfwVIgNd8oifejVaJ570x73Jyfh&#10;6QurF/v93nxUh8rWdSbwbXOU8n6eiEdg0VzjDYa/+lQdSurU+BPqwAYJ6XpNJOlJugJGwHaV0biG&#10;nOUyA14W/P+E8hdQSwMEFAAAAAgAh07iQKr983PEAQAAgAMAAA4AAABkcnMvZTJvRG9jLnhtbK1T&#10;zY7TMBC+I/EOlu/btJHKLlHTlVC1CAkB0sIDuI7TWPLfzrhN+gLwBpy4cOe5+hyMnaYLy2UPXJwv&#10;M5Nv5vvGWd0O1rCDAtTe1Xwxm3OmnPSNdruaf/l8d3XDGUbhGmG8UzU/KuS365cvVn2oVOk7bxoF&#10;jEgcVn2oeRdjqIoCZaeswJkPylGy9WBFpFfYFQ2IntitKcr5/FXRe2gCeKkQKboZk/zMCM8h9G2r&#10;pdp4ubfKxZEVlBGRJGGnA/J1nrZtlYwf2xZVZKbmpDTmk5oQ3qazWK9EtQMROi3PI4jnjPBEkxXa&#10;UdML1UZEwfag/6GyWoJH38aZ9LYYhWRHSMVi/sSb+04ElbWQ1RgupuP/o5UfDp+A6abmJWdOWFr4&#10;6fu3049fp59f2U2ypw9YUdV9oLo4vPEDXZopjhRMqocWbHqSHkZ5Mvd4MVcNkUkKLsvydVkuOZOU&#10;u75eLAkTffH4dQCMb5W3LIGaAy0veyoO7zGOpVNJaub8nTYmL9C4vwLEmSJFGn0cMaE4bIeznq1v&#10;jiSnp73XHB/2AhRn5p0jY9MlmQBMYDuBfQC962i4bEFuQIvJKs6XKG3+z/c8xuOPs/4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DF/8jNkAAAAKAQAADwAAAAAAAAABACAAAAAiAAAAZHJzL2Rvd25y&#10;ZXYueG1sUEsBAhQAFAAAAAgAh07iQKr983PEAQAAgAMAAA4AAAAAAAAAAQAgAAAAKAEAAGRycy9l&#10;Mm9Eb2MueG1sUEsFBgAAAAAGAAYAWQEAAF4FAAAAAA==&#10;">
                <v:fill on="f" focussize="0,0"/>
                <v:stroke on="f"/>
                <v:imagedata o:title=""/>
                <o:lock v:ext="edit" aspectratio="f"/>
                <v:textbox inset="0mm,0mm,0mm,0mm">
                  <w:txbxContent>
                    <w:p>
                      <w:pPr>
                        <w:snapToGrid w:val="0"/>
                        <w:jc w:val="distribute"/>
                        <w:rPr>
                          <w:rFonts w:hint="eastAsia"/>
                          <w:b/>
                          <w:color w:val="FF0000"/>
                          <w:sz w:val="56"/>
                          <w:szCs w:val="44"/>
                        </w:rPr>
                      </w:pPr>
                      <w:r>
                        <w:rPr>
                          <w:rFonts w:hint="eastAsia" w:ascii="方正小标宋简体" w:eastAsia="方正小标宋简体"/>
                          <w:color w:val="FF0000"/>
                          <w:kern w:val="0"/>
                          <w:sz w:val="56"/>
                          <w:szCs w:val="64"/>
                        </w:rPr>
                        <w:t>济宁市商务局</w:t>
                      </w:r>
                    </w:p>
                    <w:p>
                      <w:pPr>
                        <w:snapToGrid w:val="0"/>
                        <w:jc w:val="distribute"/>
                        <w:rPr>
                          <w:rFonts w:ascii="Arial" w:hAnsi="Arial" w:cs="Arial"/>
                          <w:color w:val="FF0000"/>
                        </w:rPr>
                      </w:pPr>
                      <w:r>
                        <w:rPr>
                          <w:b/>
                          <w:bCs/>
                          <w:color w:val="FF0000"/>
                          <w:kern w:val="0"/>
                          <w:sz w:val="28"/>
                          <w:szCs w:val="28"/>
                        </w:rPr>
                        <w:t>Jining Municipal Bureau of Commerce</w:t>
                      </w:r>
                    </w:p>
                  </w:txbxContent>
                </v:textbox>
              </v:shape>
            </w:pict>
          </mc:Fallback>
        </mc:AlternateContent>
      </w:r>
    </w:p>
    <w:p>
      <w:pPr>
        <w:spacing w:line="600" w:lineRule="exact"/>
        <w:jc w:val="center"/>
        <w:rPr>
          <w:rFonts w:hint="eastAsia" w:ascii="方正小标宋_GBK" w:hAnsi="方正小标宋_GBK" w:eastAsia="方正小标宋_GBK" w:cs="方正小标宋_GBK"/>
          <w:sz w:val="36"/>
          <w:szCs w:val="36"/>
        </w:rPr>
      </w:pPr>
      <w:r>
        <w:rPr>
          <w:color w:val="000000"/>
          <w:sz w:val="20"/>
          <w:szCs w:val="44"/>
        </w:rPr>
        <mc:AlternateContent>
          <mc:Choice Requires="wps">
            <w:drawing>
              <wp:anchor distT="0" distB="0" distL="114300" distR="114300" simplePos="0" relativeHeight="251659264" behindDoc="0" locked="0" layoutInCell="1" allowOverlap="1">
                <wp:simplePos x="0" y="0"/>
                <wp:positionH relativeFrom="column">
                  <wp:posOffset>-111125</wp:posOffset>
                </wp:positionH>
                <wp:positionV relativeFrom="paragraph">
                  <wp:posOffset>226060</wp:posOffset>
                </wp:positionV>
                <wp:extent cx="5781040" cy="0"/>
                <wp:effectExtent l="0" t="28575" r="10160" b="28575"/>
                <wp:wrapNone/>
                <wp:docPr id="1" name="直线 2"/>
                <wp:cNvGraphicFramePr/>
                <a:graphic xmlns:a="http://schemas.openxmlformats.org/drawingml/2006/main">
                  <a:graphicData uri="http://schemas.microsoft.com/office/word/2010/wordprocessingShape">
                    <wps:wsp>
                      <wps:cNvCnPr/>
                      <wps:spPr>
                        <a:xfrm>
                          <a:off x="0" y="0"/>
                          <a:ext cx="5781040"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8.75pt;margin-top:17.8pt;height:0pt;width:455.2pt;z-index:251659264;mso-width-relative:page;mso-height-relative:page;" filled="f" stroked="t" coordsize="21600,21600" o:gfxdata="UEsDBAoAAAAAAIdO4kAAAAAAAAAAAAAAAAAEAAAAZHJzL1BLAwQUAAAACACHTuJAD4UsDtUAAAAJ&#10;AQAADwAAAGRycy9kb3ducmV2LnhtbE2PPW/CMBCG90r9D9YhsYGdoPAR4jBU6twCHTqa+Egi4nNk&#10;OwT+Pa4Y6Hh3j9573mJ3Mx27ovOtJQnJXABDqqxuqZbwc/ycrYH5oEirzhJKuKOHXfn+Vqhc25H2&#10;eD2EmsUQ8rmS0ITQ55z7qkGj/Nz2SPF2ts6oEEdXc+3UGMNNx1MhltyoluKHRvX40WB1OQxGwu/K&#10;kR33X+fvxUB3n/aXY5oJKaeTRGyBBbyFFwx/+lEdyuh0sgNpzzoJs2SVRVTCIlsCi8B6k26AnZ4L&#10;Xhb8f4PyAVBLAwQUAAAACACHTuJAvoylMO0BAADiAwAADgAAAGRycy9lMm9Eb2MueG1srVNLbtsw&#10;EN0X6B0I7mtJRtMGguUs4ribojXQ5ABjkrKI8AcObdln6TW66qbHyTU6lBSnTTdeVAtqyBm+mfdm&#10;uLg5WsMOKqL2ruHVrORMOeGldruGP9yv311zhgmcBOOdavhJIb9Zvn2z6EOt5r7zRqrICMRh3YeG&#10;dymFuihQdMoCznxQjpytjxYSbeOukBF6QremmJflh6L3UYbohUKk09Xo5BNivATQt60WauXF3iqX&#10;RtSoDCSihJ0OyJdDtW2rRPratqgSMw0npmlYKQnZ27wWywXUuwih02IqAS4p4RUnC9pR0jPUChKw&#10;fdT/QFktokffppnwthiJDIoQi6p8pc23DoIauJDUGM6i4/+DFV8Om8i0pEngzIGlhj99//H08xeb&#10;Z236gDWF3LpNnHYYNjETPbbR5j9RYMdBz9NZT3VMTNDh1cfrqnxPUotnX/FyMURMn5S3LBsNN9pl&#10;qlDD4TMmSkahzyH52DjWZ8TqKuMBDV5LDSfTBio+Ufse77upCeiNlmttTL6Icbe9NZEdgEZgvS7p&#10;y8wI/q+wnGsF2I1xg2scjk6BvHOSpVMgcRy9CZ4rsUpyZhQ9oWwRINQJtLkkklIbRxVkcUc5s7X1&#10;8kSt2Ieodx0JUg1VZg+1fqh3GtM8W3/uB6SXp7n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F&#10;LA7VAAAACQEAAA8AAAAAAAAAAQAgAAAAIgAAAGRycy9kb3ducmV2LnhtbFBLAQIUABQAAAAIAIdO&#10;4kC+jKUw7QEAAOIDAAAOAAAAAAAAAAEAIAAAACQBAABkcnMvZTJvRG9jLnhtbFBLBQYAAAAABgAG&#10;AFkBAACDBQAAAAA=&#10;">
                <v:fill on="f" focussize="0,0"/>
                <v:stroke weight="4.5pt" color="#FF0000" linestyle="thickThin" joinstyle="round"/>
                <v:imagedata o:title=""/>
                <o:lock v:ext="edit" aspectratio="f"/>
              </v:line>
            </w:pict>
          </mc:Fallback>
        </mc:AlternateContent>
      </w:r>
    </w:p>
    <w:p>
      <w:pPr>
        <w:pStyle w:val="17"/>
        <w:keepNext w:val="0"/>
        <w:keepLines w:val="0"/>
        <w:widowControl/>
        <w:suppressLineNumbers w:val="0"/>
        <w:spacing w:before="0" w:beforeAutospacing="0" w:after="0" w:afterAutospacing="0"/>
        <w:ind w:left="0" w:right="0" w:firstLine="0"/>
        <w:jc w:val="center"/>
        <w:rPr>
          <w:rFonts w:hint="eastAsia" w:ascii="方正小标宋_GBK" w:hAnsi="方正小标宋_GBK" w:eastAsia="方正小标宋_GBK" w:cs="方正小标宋_GBK"/>
          <w:color w:val="000000"/>
          <w:kern w:val="2"/>
          <w:sz w:val="44"/>
          <w:szCs w:val="44"/>
        </w:rPr>
      </w:pPr>
      <w:r>
        <w:rPr>
          <w:rFonts w:hint="eastAsia" w:ascii="方正小标宋_GBK" w:hAnsi="方正小标宋_GBK" w:eastAsia="方正小标宋_GBK" w:cs="方正小标宋_GBK"/>
          <w:sz w:val="44"/>
          <w:szCs w:val="44"/>
        </w:rPr>
        <w:t>关于组织参加中国山东出口商品（日本大阪）展览会暨山东文化贸易展览会的通知</w:t>
      </w:r>
    </w:p>
    <w:p>
      <w:pPr>
        <w:pStyle w:val="17"/>
        <w:keepNext w:val="0"/>
        <w:keepLines w:val="0"/>
        <w:pageBreakBefore w:val="0"/>
        <w:kinsoku/>
        <w:wordWrap/>
        <w:overflowPunct/>
        <w:topLinePunct w:val="0"/>
        <w:autoSpaceDE/>
        <w:autoSpaceDN/>
        <w:bidi w:val="0"/>
        <w:adjustRightInd/>
        <w:snapToGrid/>
        <w:spacing w:line="520" w:lineRule="exact"/>
        <w:ind w:left="105" w:leftChars="50" w:right="105" w:rightChars="50"/>
        <w:jc w:val="both"/>
        <w:textAlignment w:val="auto"/>
        <w:rPr>
          <w:rFonts w:hint="eastAsia" w:ascii="新宋体" w:hAnsi="新宋体" w:eastAsia="新宋体" w:cs="新宋体"/>
          <w:color w:val="000000"/>
          <w:kern w:val="2"/>
          <w:sz w:val="30"/>
          <w:szCs w:val="30"/>
          <w:lang w:eastAsia="zh-CN"/>
        </w:rPr>
      </w:pPr>
      <w:r>
        <w:rPr>
          <w:rFonts w:hint="eastAsia" w:ascii="新宋体" w:hAnsi="新宋体" w:eastAsia="新宋体" w:cs="新宋体"/>
          <w:color w:val="000000"/>
          <w:kern w:val="2"/>
          <w:sz w:val="30"/>
          <w:szCs w:val="30"/>
        </w:rPr>
        <w:t>各县（市、区）</w:t>
      </w:r>
      <w:r>
        <w:rPr>
          <w:rFonts w:hint="eastAsia" w:ascii="新宋体" w:hAnsi="新宋体" w:eastAsia="新宋体" w:cs="新宋体"/>
          <w:b w:val="0"/>
          <w:bCs w:val="0"/>
          <w:color w:val="000000"/>
          <w:kern w:val="2"/>
          <w:sz w:val="30"/>
          <w:szCs w:val="30"/>
        </w:rPr>
        <w:t>商务局，济宁高新区、太白湖新区、济宁经济技术开发区商务主管部门，各有关</w:t>
      </w:r>
      <w:r>
        <w:rPr>
          <w:rFonts w:hint="eastAsia" w:ascii="新宋体" w:hAnsi="新宋体" w:eastAsia="新宋体" w:cs="新宋体"/>
          <w:color w:val="000000"/>
          <w:kern w:val="2"/>
          <w:sz w:val="30"/>
          <w:szCs w:val="30"/>
        </w:rPr>
        <w:t>单位（企业）</w:t>
      </w:r>
      <w:r>
        <w:rPr>
          <w:rFonts w:hint="eastAsia" w:ascii="新宋体" w:hAnsi="新宋体" w:eastAsia="新宋体" w:cs="新宋体"/>
          <w:color w:val="000000"/>
          <w:kern w:val="2"/>
          <w:sz w:val="30"/>
          <w:szCs w:val="30"/>
          <w:lang w:eastAsia="zh-CN"/>
        </w:rPr>
        <w:t>：</w:t>
      </w:r>
    </w:p>
    <w:p>
      <w:pPr>
        <w:keepNext w:val="0"/>
        <w:keepLines w:val="0"/>
        <w:pageBreakBefore w:val="0"/>
        <w:widowControl w:val="0"/>
        <w:kinsoku/>
        <w:wordWrap/>
        <w:overflowPunct/>
        <w:topLinePunct w:val="0"/>
        <w:autoSpaceDE w:val="0"/>
        <w:autoSpaceDN w:val="0"/>
        <w:bidi w:val="0"/>
        <w:adjustRightInd/>
        <w:snapToGrid/>
        <w:spacing w:line="520" w:lineRule="exact"/>
        <w:ind w:left="105" w:leftChars="50" w:right="105" w:rightChars="50" w:firstLine="600" w:firstLineChars="200"/>
        <w:jc w:val="both"/>
        <w:textAlignment w:val="auto"/>
        <w:rPr>
          <w:rFonts w:hint="eastAsia" w:ascii="新宋体" w:hAnsi="新宋体" w:eastAsia="新宋体" w:cs="新宋体"/>
          <w:color w:val="000000"/>
          <w:kern w:val="2"/>
          <w:sz w:val="30"/>
          <w:szCs w:val="30"/>
          <w:lang w:val="en-US" w:eastAsia="zh-CN" w:bidi="ar-SA"/>
        </w:rPr>
      </w:pPr>
      <w:r>
        <w:rPr>
          <w:rFonts w:hint="eastAsia" w:ascii="新宋体" w:hAnsi="新宋体" w:eastAsia="新宋体" w:cs="新宋体"/>
          <w:color w:val="000000"/>
          <w:kern w:val="2"/>
          <w:sz w:val="30"/>
          <w:szCs w:val="30"/>
          <w:lang w:val="en-US" w:eastAsia="zh-CN" w:bidi="ar-SA"/>
        </w:rPr>
        <w:t>为抢抓RCEP生效新机遇，大力拓展国际市场、增订单、保份额、多措并举促进对日本出口贸易，省商务厅将于2023年3月份在日本大阪举办《第25届中国山东出口商品（日本大阪）展览会暨山东文化贸易展览会》，现将有关事项通知如下。</w:t>
      </w:r>
    </w:p>
    <w:p>
      <w:pPr>
        <w:keepNext w:val="0"/>
        <w:keepLines w:val="0"/>
        <w:pageBreakBefore w:val="0"/>
        <w:kinsoku/>
        <w:wordWrap/>
        <w:overflowPunct/>
        <w:topLinePunct w:val="0"/>
        <w:autoSpaceDE/>
        <w:autoSpaceDN/>
        <w:bidi w:val="0"/>
        <w:adjustRightInd/>
        <w:snapToGrid/>
        <w:spacing w:line="520" w:lineRule="exact"/>
        <w:ind w:left="105" w:leftChars="50" w:right="105" w:rightChars="50" w:firstLine="645"/>
        <w:textAlignment w:val="auto"/>
        <w:rPr>
          <w:rFonts w:hint="eastAsia" w:ascii="新宋体" w:hAnsi="新宋体" w:eastAsia="新宋体" w:cs="新宋体"/>
          <w:b/>
          <w:bCs/>
          <w:color w:val="000000"/>
          <w:kern w:val="2"/>
          <w:sz w:val="30"/>
          <w:szCs w:val="30"/>
          <w:lang w:val="en-US" w:eastAsia="zh-CN" w:bidi="ar-SA"/>
        </w:rPr>
      </w:pPr>
      <w:r>
        <w:rPr>
          <w:rFonts w:hint="eastAsia" w:ascii="新宋体" w:hAnsi="新宋体" w:eastAsia="新宋体" w:cs="新宋体"/>
          <w:b/>
          <w:bCs/>
          <w:color w:val="000000"/>
          <w:kern w:val="2"/>
          <w:sz w:val="30"/>
          <w:szCs w:val="30"/>
          <w:lang w:val="en-US" w:eastAsia="zh-CN" w:bidi="ar-SA"/>
        </w:rPr>
        <w:t>一、展会情况</w:t>
      </w:r>
    </w:p>
    <w:p>
      <w:pPr>
        <w:keepNext w:val="0"/>
        <w:keepLines w:val="0"/>
        <w:pageBreakBefore w:val="0"/>
        <w:widowControl w:val="0"/>
        <w:kinsoku/>
        <w:wordWrap/>
        <w:overflowPunct/>
        <w:topLinePunct w:val="0"/>
        <w:autoSpaceDE w:val="0"/>
        <w:autoSpaceDN w:val="0"/>
        <w:bidi w:val="0"/>
        <w:adjustRightInd/>
        <w:snapToGrid/>
        <w:spacing w:line="520" w:lineRule="exact"/>
        <w:ind w:left="2798" w:leftChars="618" w:right="105" w:rightChars="50" w:hanging="1500" w:hangingChars="500"/>
        <w:jc w:val="both"/>
        <w:textAlignment w:val="auto"/>
        <w:rPr>
          <w:rFonts w:hint="default" w:ascii="新宋体" w:hAnsi="新宋体" w:eastAsia="新宋体" w:cs="新宋体"/>
          <w:color w:val="000000"/>
          <w:kern w:val="2"/>
          <w:sz w:val="30"/>
          <w:szCs w:val="30"/>
          <w:lang w:val="en-US" w:eastAsia="zh-CN" w:bidi="ar-SA"/>
        </w:rPr>
      </w:pPr>
      <w:r>
        <w:rPr>
          <w:rFonts w:hint="eastAsia" w:ascii="新宋体" w:hAnsi="新宋体" w:eastAsia="新宋体" w:cs="新宋体"/>
          <w:color w:val="000000"/>
          <w:kern w:val="2"/>
          <w:sz w:val="30"/>
          <w:szCs w:val="30"/>
          <w:lang w:val="en-US" w:eastAsia="zh-CN" w:bidi="ar-SA"/>
        </w:rPr>
        <w:t>展会名称：第25届中国山东出口商品（日本大阪）展览会暨山东文化贸易展览会</w:t>
      </w:r>
    </w:p>
    <w:p>
      <w:pPr>
        <w:keepNext w:val="0"/>
        <w:keepLines w:val="0"/>
        <w:pageBreakBefore w:val="0"/>
        <w:widowControl w:val="0"/>
        <w:kinsoku/>
        <w:wordWrap/>
        <w:overflowPunct/>
        <w:topLinePunct w:val="0"/>
        <w:autoSpaceDE w:val="0"/>
        <w:autoSpaceDN w:val="0"/>
        <w:bidi w:val="0"/>
        <w:adjustRightInd/>
        <w:snapToGrid/>
        <w:spacing w:line="520" w:lineRule="exact"/>
        <w:ind w:left="105" w:leftChars="50" w:right="105" w:rightChars="50" w:firstLine="1200" w:firstLineChars="400"/>
        <w:jc w:val="both"/>
        <w:textAlignment w:val="auto"/>
        <w:rPr>
          <w:rFonts w:hint="eastAsia" w:ascii="新宋体" w:hAnsi="新宋体" w:eastAsia="新宋体" w:cs="新宋体"/>
          <w:color w:val="000000"/>
          <w:kern w:val="2"/>
          <w:sz w:val="30"/>
          <w:szCs w:val="30"/>
          <w:lang w:val="en-US" w:eastAsia="zh-CN" w:bidi="ar-SA"/>
        </w:rPr>
      </w:pPr>
      <w:r>
        <w:rPr>
          <w:rFonts w:hint="eastAsia" w:ascii="新宋体" w:hAnsi="新宋体" w:eastAsia="新宋体" w:cs="新宋体"/>
          <w:color w:val="000000"/>
          <w:kern w:val="2"/>
          <w:sz w:val="30"/>
          <w:szCs w:val="30"/>
          <w:lang w:val="en-US" w:eastAsia="zh-CN" w:bidi="ar-SA"/>
        </w:rPr>
        <w:t>展会时间：2023年3月8日-10日</w:t>
      </w:r>
    </w:p>
    <w:p>
      <w:pPr>
        <w:keepNext w:val="0"/>
        <w:keepLines w:val="0"/>
        <w:pageBreakBefore w:val="0"/>
        <w:widowControl w:val="0"/>
        <w:kinsoku/>
        <w:wordWrap/>
        <w:overflowPunct/>
        <w:topLinePunct w:val="0"/>
        <w:autoSpaceDE w:val="0"/>
        <w:autoSpaceDN w:val="0"/>
        <w:bidi w:val="0"/>
        <w:adjustRightInd/>
        <w:snapToGrid/>
        <w:spacing w:line="520" w:lineRule="exact"/>
        <w:ind w:left="105" w:leftChars="50" w:right="105" w:rightChars="50" w:firstLine="1200" w:firstLineChars="400"/>
        <w:jc w:val="both"/>
        <w:textAlignment w:val="auto"/>
        <w:rPr>
          <w:rFonts w:hint="eastAsia" w:ascii="新宋体" w:hAnsi="新宋体" w:eastAsia="新宋体" w:cs="新宋体"/>
          <w:color w:val="000000"/>
          <w:kern w:val="2"/>
          <w:sz w:val="30"/>
          <w:szCs w:val="30"/>
          <w:lang w:val="en-US" w:eastAsia="zh-CN" w:bidi="ar-SA"/>
        </w:rPr>
      </w:pPr>
      <w:r>
        <w:rPr>
          <w:rFonts w:hint="eastAsia" w:ascii="新宋体" w:hAnsi="新宋体" w:eastAsia="新宋体" w:cs="新宋体"/>
          <w:color w:val="000000"/>
          <w:kern w:val="2"/>
          <w:sz w:val="30"/>
          <w:szCs w:val="30"/>
          <w:lang w:val="en-US" w:eastAsia="zh-CN" w:bidi="ar-SA"/>
        </w:rPr>
        <w:t>展会地点：日本大阪MYDOME展馆</w:t>
      </w:r>
      <w:bookmarkStart w:id="0" w:name="_GoBack"/>
      <w:bookmarkEnd w:id="0"/>
    </w:p>
    <w:p>
      <w:pPr>
        <w:keepNext w:val="0"/>
        <w:keepLines w:val="0"/>
        <w:pageBreakBefore w:val="0"/>
        <w:numPr>
          <w:ilvl w:val="0"/>
          <w:numId w:val="1"/>
        </w:numPr>
        <w:kinsoku/>
        <w:wordWrap/>
        <w:overflowPunct/>
        <w:topLinePunct w:val="0"/>
        <w:autoSpaceDE/>
        <w:autoSpaceDN/>
        <w:bidi w:val="0"/>
        <w:adjustRightInd/>
        <w:snapToGrid/>
        <w:spacing w:line="520" w:lineRule="exact"/>
        <w:ind w:left="105" w:leftChars="50" w:right="105" w:rightChars="50" w:firstLine="645"/>
        <w:textAlignment w:val="auto"/>
        <w:rPr>
          <w:rFonts w:hint="eastAsia" w:ascii="新宋体" w:hAnsi="新宋体" w:eastAsia="新宋体" w:cs="新宋体"/>
          <w:b/>
          <w:bCs/>
          <w:color w:val="000000"/>
          <w:kern w:val="2"/>
          <w:sz w:val="30"/>
          <w:szCs w:val="30"/>
          <w:lang w:val="en-US" w:eastAsia="zh-CN" w:bidi="ar-SA"/>
        </w:rPr>
      </w:pPr>
      <w:r>
        <w:rPr>
          <w:rFonts w:hint="eastAsia" w:ascii="新宋体" w:hAnsi="新宋体" w:eastAsia="新宋体" w:cs="新宋体"/>
          <w:b/>
          <w:bCs/>
          <w:color w:val="000000"/>
          <w:kern w:val="2"/>
          <w:sz w:val="30"/>
          <w:szCs w:val="30"/>
          <w:lang w:val="en-US" w:eastAsia="zh-CN" w:bidi="ar-SA"/>
        </w:rPr>
        <w:t>展会简介</w:t>
      </w:r>
    </w:p>
    <w:p>
      <w:pPr>
        <w:pStyle w:val="2"/>
        <w:keepNext w:val="0"/>
        <w:keepLines w:val="0"/>
        <w:pageBreakBefore w:val="0"/>
        <w:kinsoku/>
        <w:wordWrap/>
        <w:overflowPunct/>
        <w:topLinePunct w:val="0"/>
        <w:bidi w:val="0"/>
        <w:adjustRightInd/>
        <w:snapToGrid/>
        <w:spacing w:line="520" w:lineRule="exact"/>
        <w:ind w:left="105" w:leftChars="50" w:right="105" w:rightChars="50"/>
        <w:textAlignment w:val="auto"/>
        <w:rPr>
          <w:rFonts w:hint="eastAsia" w:ascii="新宋体" w:hAnsi="新宋体" w:eastAsia="新宋体" w:cs="新宋体"/>
          <w:color w:val="000000"/>
          <w:kern w:val="2"/>
          <w:sz w:val="30"/>
          <w:szCs w:val="30"/>
          <w:lang w:val="en-US" w:eastAsia="zh-CN" w:bidi="ar-SA"/>
        </w:rPr>
      </w:pPr>
      <w:r>
        <w:rPr>
          <w:rFonts w:hint="eastAsia" w:ascii="新宋体" w:hAnsi="新宋体" w:eastAsia="新宋体" w:cs="新宋体"/>
          <w:color w:val="000000"/>
          <w:kern w:val="2"/>
          <w:sz w:val="30"/>
          <w:szCs w:val="30"/>
          <w:lang w:val="en-US" w:eastAsia="zh-CN" w:bidi="ar-SA"/>
        </w:rPr>
        <w:t>大阪展始办于1994年，已成功举办了24届，是目前我省在日本举办的规模最大的经济贸易活动，经过多年培育，在日本关西地区的影响力不断提升，成为我省企业开拓日本市场的重要平台。</w:t>
      </w:r>
    </w:p>
    <w:p>
      <w:pPr>
        <w:keepNext w:val="0"/>
        <w:keepLines w:val="0"/>
        <w:pageBreakBefore w:val="0"/>
        <w:numPr>
          <w:ilvl w:val="0"/>
          <w:numId w:val="1"/>
        </w:numPr>
        <w:kinsoku/>
        <w:wordWrap/>
        <w:overflowPunct/>
        <w:topLinePunct w:val="0"/>
        <w:autoSpaceDE/>
        <w:autoSpaceDN/>
        <w:bidi w:val="0"/>
        <w:adjustRightInd/>
        <w:snapToGrid/>
        <w:spacing w:line="520" w:lineRule="exact"/>
        <w:ind w:left="105" w:leftChars="50" w:right="105" w:rightChars="50" w:firstLine="645"/>
        <w:textAlignment w:val="auto"/>
        <w:rPr>
          <w:rFonts w:hint="eastAsia" w:ascii="新宋体" w:hAnsi="新宋体" w:eastAsia="新宋体" w:cs="新宋体"/>
          <w:b/>
          <w:bCs/>
          <w:color w:val="000000"/>
          <w:kern w:val="2"/>
          <w:sz w:val="30"/>
          <w:szCs w:val="30"/>
          <w:lang w:val="en-US" w:eastAsia="zh-CN" w:bidi="ar-SA"/>
        </w:rPr>
      </w:pPr>
      <w:r>
        <w:rPr>
          <w:rFonts w:hint="eastAsia" w:ascii="新宋体" w:hAnsi="新宋体" w:eastAsia="新宋体" w:cs="新宋体"/>
          <w:b/>
          <w:bCs/>
          <w:color w:val="000000"/>
          <w:kern w:val="2"/>
          <w:sz w:val="30"/>
          <w:szCs w:val="30"/>
          <w:lang w:val="en-US" w:eastAsia="zh-CN" w:bidi="ar-SA"/>
        </w:rPr>
        <w:t>展品范围</w:t>
      </w:r>
    </w:p>
    <w:p>
      <w:pPr>
        <w:pStyle w:val="17"/>
        <w:keepNext w:val="0"/>
        <w:keepLines w:val="0"/>
        <w:pageBreakBefore w:val="0"/>
        <w:widowControl/>
        <w:kinsoku/>
        <w:wordWrap/>
        <w:overflowPunct/>
        <w:topLinePunct w:val="0"/>
        <w:bidi w:val="0"/>
        <w:adjustRightInd/>
        <w:snapToGrid/>
        <w:spacing w:before="0" w:beforeAutospacing="0" w:after="0" w:afterAutospacing="0" w:line="520" w:lineRule="exact"/>
        <w:ind w:left="105" w:leftChars="50" w:right="105" w:rightChars="50" w:firstLine="640"/>
        <w:jc w:val="both"/>
        <w:textAlignment w:val="auto"/>
        <w:rPr>
          <w:rFonts w:hint="default" w:ascii="新宋体" w:hAnsi="新宋体" w:eastAsia="新宋体" w:cs="新宋体"/>
          <w:color w:val="000000"/>
          <w:kern w:val="2"/>
          <w:sz w:val="30"/>
          <w:szCs w:val="30"/>
          <w:lang w:val="en-US" w:eastAsia="zh-CN" w:bidi="ar-SA"/>
        </w:rPr>
      </w:pPr>
      <w:r>
        <w:rPr>
          <w:rFonts w:hint="eastAsia" w:ascii="新宋体" w:hAnsi="新宋体" w:eastAsia="新宋体" w:cs="新宋体"/>
          <w:color w:val="000000"/>
          <w:kern w:val="2"/>
          <w:sz w:val="30"/>
          <w:szCs w:val="30"/>
          <w:lang w:val="en-US" w:eastAsia="zh-CN" w:bidi="ar-SA"/>
        </w:rPr>
        <w:t xml:space="preserve"> 各类纺织品、服装、日用消费品、文化产品等。</w:t>
      </w:r>
    </w:p>
    <w:p>
      <w:pPr>
        <w:keepNext w:val="0"/>
        <w:keepLines w:val="0"/>
        <w:pageBreakBefore w:val="0"/>
        <w:kinsoku/>
        <w:wordWrap/>
        <w:overflowPunct/>
        <w:topLinePunct w:val="0"/>
        <w:autoSpaceDE/>
        <w:autoSpaceDN/>
        <w:bidi w:val="0"/>
        <w:adjustRightInd/>
        <w:snapToGrid/>
        <w:spacing w:line="520" w:lineRule="exact"/>
        <w:ind w:left="105" w:leftChars="50" w:right="105" w:rightChars="50" w:firstLine="645"/>
        <w:textAlignment w:val="auto"/>
        <w:rPr>
          <w:rFonts w:hint="eastAsia" w:ascii="新宋体" w:hAnsi="新宋体" w:eastAsia="新宋体" w:cs="新宋体"/>
          <w:b/>
          <w:bCs/>
          <w:color w:val="000000"/>
          <w:kern w:val="2"/>
          <w:sz w:val="30"/>
          <w:szCs w:val="30"/>
          <w:lang w:val="en-US" w:eastAsia="zh-CN" w:bidi="ar-SA"/>
        </w:rPr>
      </w:pPr>
      <w:r>
        <w:rPr>
          <w:rFonts w:hint="eastAsia" w:ascii="新宋体" w:hAnsi="新宋体" w:eastAsia="新宋体" w:cs="新宋体"/>
          <w:b/>
          <w:bCs/>
          <w:color w:val="000000"/>
          <w:kern w:val="2"/>
          <w:sz w:val="30"/>
          <w:szCs w:val="30"/>
          <w:lang w:val="en-US" w:eastAsia="zh-CN" w:bidi="ar-SA"/>
        </w:rPr>
        <w:t>四、展会费用</w:t>
      </w:r>
    </w:p>
    <w:p>
      <w:pPr>
        <w:pStyle w:val="17"/>
        <w:widowControl/>
        <w:spacing w:before="0" w:beforeAutospacing="0" w:after="0" w:afterAutospacing="0" w:line="540" w:lineRule="exact"/>
        <w:ind w:firstLine="640"/>
        <w:jc w:val="both"/>
        <w:rPr>
          <w:rFonts w:hint="eastAsia" w:ascii="新宋体" w:hAnsi="新宋体" w:eastAsia="新宋体" w:cs="新宋体"/>
          <w:color w:val="000000"/>
          <w:kern w:val="2"/>
          <w:sz w:val="30"/>
          <w:szCs w:val="30"/>
          <w:lang w:val="en-US" w:eastAsia="zh-CN" w:bidi="ar-SA"/>
        </w:rPr>
      </w:pPr>
      <w:r>
        <w:rPr>
          <w:rFonts w:hint="eastAsia" w:ascii="新宋体" w:hAnsi="新宋体" w:eastAsia="新宋体" w:cs="新宋体"/>
          <w:color w:val="000000"/>
          <w:kern w:val="2"/>
          <w:sz w:val="30"/>
          <w:szCs w:val="30"/>
          <w:lang w:val="en-US" w:eastAsia="zh-CN" w:bidi="ar-SA"/>
        </w:rPr>
        <w:t>为支持企业开拓国际市场，减轻企业负担，省厅将对参展企业费用给予补助，相关补助费用根据实际情况另行通知</w:t>
      </w:r>
    </w:p>
    <w:p>
      <w:pPr>
        <w:keepNext w:val="0"/>
        <w:keepLines w:val="0"/>
        <w:pageBreakBefore w:val="0"/>
        <w:numPr>
          <w:ilvl w:val="0"/>
          <w:numId w:val="0"/>
        </w:numPr>
        <w:kinsoku/>
        <w:wordWrap/>
        <w:overflowPunct/>
        <w:topLinePunct w:val="0"/>
        <w:autoSpaceDE/>
        <w:autoSpaceDN/>
        <w:bidi w:val="0"/>
        <w:adjustRightInd/>
        <w:snapToGrid/>
        <w:spacing w:line="520" w:lineRule="exact"/>
        <w:ind w:leftChars="50" w:right="105" w:rightChars="50" w:firstLine="602" w:firstLineChars="200"/>
        <w:textAlignment w:val="auto"/>
        <w:rPr>
          <w:rFonts w:hint="eastAsia" w:ascii="新宋体" w:hAnsi="新宋体" w:eastAsia="新宋体" w:cs="新宋体"/>
          <w:b/>
          <w:bCs/>
          <w:color w:val="000000"/>
          <w:kern w:val="2"/>
          <w:sz w:val="30"/>
          <w:szCs w:val="30"/>
          <w:lang w:val="en-US" w:eastAsia="zh-CN" w:bidi="ar-SA"/>
        </w:rPr>
      </w:pPr>
      <w:r>
        <w:rPr>
          <w:rFonts w:hint="eastAsia" w:ascii="新宋体" w:hAnsi="新宋体" w:eastAsia="新宋体" w:cs="新宋体"/>
          <w:b/>
          <w:bCs/>
          <w:color w:val="000000"/>
          <w:kern w:val="2"/>
          <w:sz w:val="30"/>
          <w:szCs w:val="30"/>
          <w:lang w:val="en-US" w:eastAsia="zh-CN" w:bidi="ar-SA"/>
        </w:rPr>
        <w:t>五、工作要求</w:t>
      </w:r>
    </w:p>
    <w:p>
      <w:pPr>
        <w:spacing w:line="540" w:lineRule="exact"/>
        <w:ind w:firstLine="720"/>
        <w:rPr>
          <w:rFonts w:hint="eastAsia" w:ascii="新宋体" w:hAnsi="新宋体" w:eastAsia="新宋体" w:cs="新宋体"/>
          <w:color w:val="000000"/>
          <w:kern w:val="2"/>
          <w:sz w:val="30"/>
          <w:szCs w:val="30"/>
          <w:lang w:val="en-US" w:eastAsia="zh-CN" w:bidi="ar-SA"/>
        </w:rPr>
      </w:pPr>
      <w:r>
        <w:rPr>
          <w:rFonts w:hint="eastAsia" w:ascii="新宋体" w:hAnsi="新宋体" w:eastAsia="新宋体" w:cs="新宋体"/>
          <w:color w:val="000000"/>
          <w:kern w:val="2"/>
          <w:sz w:val="30"/>
          <w:szCs w:val="30"/>
          <w:lang w:val="en-US" w:eastAsia="zh-CN" w:bidi="ar-SA"/>
        </w:rPr>
        <w:t>（一）请各县市区商务主管部门积极组织适合日本市场需求的出口企业参展，并于2023年1月12日前将参展报名表（附件2）发送至cds</w:t>
      </w:r>
      <w:r>
        <w:rPr>
          <w:rFonts w:hint="default" w:ascii="新宋体" w:hAnsi="新宋体" w:eastAsia="新宋体" w:cs="新宋体"/>
          <w:color w:val="000000"/>
          <w:kern w:val="2"/>
          <w:sz w:val="30"/>
          <w:szCs w:val="30"/>
          <w:lang w:val="en" w:eastAsia="zh-CN" w:bidi="ar-SA"/>
        </w:rPr>
        <w:t>2312057</w:t>
      </w:r>
      <w:r>
        <w:rPr>
          <w:rFonts w:hint="eastAsia" w:ascii="新宋体" w:hAnsi="新宋体" w:eastAsia="新宋体" w:cs="新宋体"/>
          <w:color w:val="000000"/>
          <w:kern w:val="2"/>
          <w:sz w:val="30"/>
          <w:szCs w:val="30"/>
          <w:lang w:val="en-US" w:eastAsia="zh-CN" w:bidi="ar-SA"/>
        </w:rPr>
        <w:t>@1</w:t>
      </w:r>
      <w:r>
        <w:rPr>
          <w:rFonts w:hint="default" w:ascii="新宋体" w:hAnsi="新宋体" w:eastAsia="新宋体" w:cs="新宋体"/>
          <w:color w:val="000000"/>
          <w:kern w:val="2"/>
          <w:sz w:val="30"/>
          <w:szCs w:val="30"/>
          <w:lang w:val="en" w:eastAsia="zh-CN" w:bidi="ar-SA"/>
        </w:rPr>
        <w:t>63</w:t>
      </w:r>
      <w:r>
        <w:rPr>
          <w:rFonts w:hint="eastAsia" w:ascii="新宋体" w:hAnsi="新宋体" w:eastAsia="新宋体" w:cs="新宋体"/>
          <w:color w:val="000000"/>
          <w:kern w:val="2"/>
          <w:sz w:val="30"/>
          <w:szCs w:val="30"/>
          <w:lang w:val="en-US" w:eastAsia="zh-CN" w:bidi="ar-SA"/>
        </w:rPr>
        <w:t>.com邮箱。</w:t>
      </w:r>
    </w:p>
    <w:p>
      <w:pPr>
        <w:spacing w:line="540" w:lineRule="exact"/>
        <w:ind w:firstLine="720"/>
        <w:rPr>
          <w:rFonts w:hint="eastAsia" w:ascii="新宋体" w:hAnsi="新宋体" w:eastAsia="新宋体" w:cs="新宋体"/>
          <w:color w:val="000000"/>
          <w:kern w:val="2"/>
          <w:sz w:val="30"/>
          <w:szCs w:val="30"/>
          <w:lang w:val="en-US" w:eastAsia="zh-CN" w:bidi="ar-SA"/>
        </w:rPr>
      </w:pPr>
      <w:r>
        <w:rPr>
          <w:rFonts w:hint="eastAsia" w:ascii="新宋体" w:hAnsi="新宋体" w:eastAsia="新宋体" w:cs="新宋体"/>
          <w:color w:val="000000"/>
          <w:kern w:val="2"/>
          <w:sz w:val="30"/>
          <w:szCs w:val="30"/>
          <w:lang w:val="en-US" w:eastAsia="zh-CN" w:bidi="ar-SA"/>
        </w:rPr>
        <w:t>（二）请有关单位、参展企业在展会期间严格执行此次展览疫情防控预案，加强对企业的展前培训，进一步细化、优化和完善各项疫情防控措施，确保展会举办安全。</w:t>
      </w:r>
    </w:p>
    <w:p>
      <w:pPr>
        <w:spacing w:line="540" w:lineRule="exact"/>
        <w:ind w:firstLine="720"/>
        <w:rPr>
          <w:rFonts w:hint="eastAsia" w:ascii="新宋体" w:hAnsi="新宋体" w:eastAsia="新宋体" w:cs="新宋体"/>
          <w:color w:val="000000"/>
          <w:sz w:val="30"/>
          <w:szCs w:val="30"/>
          <w:lang w:val="en-US" w:eastAsia="zh-CN"/>
        </w:rPr>
      </w:pPr>
      <w:r>
        <w:rPr>
          <w:rFonts w:hint="eastAsia" w:ascii="新宋体" w:hAnsi="新宋体" w:eastAsia="新宋体" w:cs="新宋体"/>
          <w:color w:val="000000"/>
          <w:sz w:val="30"/>
          <w:szCs w:val="30"/>
          <w:lang w:val="en-US" w:eastAsia="zh-CN"/>
        </w:rPr>
        <w:t>联 系 人：晁党生</w:t>
      </w:r>
    </w:p>
    <w:p>
      <w:pPr>
        <w:keepNext w:val="0"/>
        <w:keepLines w:val="0"/>
        <w:pageBreakBefore w:val="0"/>
        <w:kinsoku/>
        <w:wordWrap/>
        <w:overflowPunct/>
        <w:topLinePunct w:val="0"/>
        <w:autoSpaceDE/>
        <w:autoSpaceDN/>
        <w:bidi w:val="0"/>
        <w:adjustRightInd/>
        <w:snapToGrid/>
        <w:spacing w:line="520" w:lineRule="exact"/>
        <w:ind w:left="105" w:leftChars="50" w:right="105" w:rightChars="50" w:firstLine="600" w:firstLineChars="200"/>
        <w:textAlignment w:val="auto"/>
        <w:rPr>
          <w:rFonts w:hint="eastAsia" w:ascii="新宋体" w:hAnsi="新宋体" w:eastAsia="新宋体" w:cs="新宋体"/>
          <w:color w:val="000000"/>
          <w:sz w:val="30"/>
          <w:szCs w:val="30"/>
          <w:lang w:val="en-US" w:eastAsia="zh-CN"/>
        </w:rPr>
      </w:pPr>
      <w:r>
        <w:rPr>
          <w:rFonts w:hint="eastAsia" w:ascii="新宋体" w:hAnsi="新宋体" w:eastAsia="新宋体" w:cs="新宋体"/>
          <w:color w:val="000000"/>
          <w:sz w:val="30"/>
          <w:szCs w:val="30"/>
          <w:lang w:val="en-US" w:eastAsia="zh-CN"/>
        </w:rPr>
        <w:t>联系电话：2312057      19862797856</w:t>
      </w:r>
    </w:p>
    <w:p>
      <w:pPr>
        <w:keepNext w:val="0"/>
        <w:keepLines w:val="0"/>
        <w:pageBreakBefore w:val="0"/>
        <w:kinsoku/>
        <w:wordWrap/>
        <w:overflowPunct/>
        <w:topLinePunct w:val="0"/>
        <w:autoSpaceDE/>
        <w:autoSpaceDN/>
        <w:bidi w:val="0"/>
        <w:adjustRightInd/>
        <w:snapToGrid/>
        <w:spacing w:line="520" w:lineRule="exact"/>
        <w:ind w:left="105" w:leftChars="50" w:right="105" w:rightChars="50" w:firstLine="600" w:firstLineChars="200"/>
        <w:textAlignment w:val="auto"/>
        <w:rPr>
          <w:rFonts w:hint="eastAsia" w:ascii="新宋体" w:hAnsi="新宋体" w:eastAsia="新宋体" w:cs="新宋体"/>
          <w:color w:val="000000"/>
          <w:kern w:val="2"/>
          <w:sz w:val="30"/>
          <w:szCs w:val="30"/>
          <w:lang w:val="en-US" w:eastAsia="zh-CN" w:bidi="ar-SA"/>
        </w:rPr>
      </w:pPr>
      <w:r>
        <w:rPr>
          <w:rFonts w:hint="eastAsia" w:ascii="新宋体" w:hAnsi="新宋体" w:eastAsia="新宋体" w:cs="新宋体"/>
          <w:color w:val="000000"/>
          <w:kern w:val="2"/>
          <w:sz w:val="30"/>
          <w:szCs w:val="30"/>
          <w:lang w:val="en-US" w:eastAsia="zh-CN" w:bidi="ar-SA"/>
        </w:rPr>
        <w:t>附    件：1.参展商品类别</w:t>
      </w:r>
    </w:p>
    <w:p>
      <w:pPr>
        <w:keepNext w:val="0"/>
        <w:keepLines w:val="0"/>
        <w:pageBreakBefore w:val="0"/>
        <w:numPr>
          <w:ilvl w:val="0"/>
          <w:numId w:val="2"/>
        </w:numPr>
        <w:kinsoku/>
        <w:wordWrap/>
        <w:overflowPunct/>
        <w:topLinePunct w:val="0"/>
        <w:autoSpaceDE/>
        <w:autoSpaceDN/>
        <w:bidi w:val="0"/>
        <w:adjustRightInd/>
        <w:snapToGrid/>
        <w:spacing w:line="520" w:lineRule="exact"/>
        <w:ind w:left="105" w:leftChars="50" w:right="105" w:rightChars="50" w:firstLine="2100" w:firstLineChars="700"/>
        <w:textAlignment w:val="auto"/>
        <w:rPr>
          <w:rFonts w:hint="eastAsia" w:ascii="新宋体" w:hAnsi="新宋体" w:eastAsia="新宋体" w:cs="新宋体"/>
          <w:color w:val="000000"/>
          <w:kern w:val="2"/>
          <w:sz w:val="30"/>
          <w:szCs w:val="30"/>
          <w:lang w:val="en-US" w:eastAsia="zh-CN" w:bidi="ar-SA"/>
        </w:rPr>
      </w:pPr>
      <w:r>
        <w:rPr>
          <w:rFonts w:hint="eastAsia" w:ascii="新宋体" w:hAnsi="新宋体" w:eastAsia="新宋体" w:cs="新宋体"/>
          <w:color w:val="000000"/>
          <w:kern w:val="2"/>
          <w:sz w:val="30"/>
          <w:szCs w:val="30"/>
          <w:lang w:val="en-US" w:eastAsia="zh-CN" w:bidi="ar-SA"/>
        </w:rPr>
        <w:t>参展报名表</w:t>
      </w:r>
    </w:p>
    <w:p>
      <w:pPr>
        <w:keepNext w:val="0"/>
        <w:keepLines w:val="0"/>
        <w:pageBreakBefore w:val="0"/>
        <w:numPr>
          <w:ilvl w:val="0"/>
          <w:numId w:val="0"/>
        </w:numPr>
        <w:kinsoku/>
        <w:wordWrap/>
        <w:overflowPunct/>
        <w:topLinePunct w:val="0"/>
        <w:autoSpaceDE/>
        <w:autoSpaceDN/>
        <w:bidi w:val="0"/>
        <w:adjustRightInd/>
        <w:snapToGrid/>
        <w:spacing w:line="520" w:lineRule="exact"/>
        <w:ind w:leftChars="750" w:right="105" w:rightChars="50" w:firstLine="600" w:firstLineChars="200"/>
        <w:textAlignment w:val="auto"/>
        <w:rPr>
          <w:rFonts w:hint="default" w:ascii="新宋体" w:hAnsi="新宋体" w:eastAsia="新宋体" w:cs="新宋体"/>
          <w:color w:val="000000"/>
          <w:kern w:val="2"/>
          <w:sz w:val="30"/>
          <w:szCs w:val="30"/>
          <w:lang w:val="en-US" w:eastAsia="zh-CN" w:bidi="ar-SA"/>
        </w:rPr>
      </w:pPr>
      <w:r>
        <w:rPr>
          <w:rFonts w:hint="eastAsia" w:ascii="新宋体" w:hAnsi="新宋体" w:eastAsia="新宋体" w:cs="新宋体"/>
          <w:color w:val="000000"/>
          <w:kern w:val="2"/>
          <w:sz w:val="30"/>
          <w:szCs w:val="30"/>
          <w:lang w:val="en-US" w:eastAsia="zh-CN" w:bidi="ar-SA"/>
        </w:rPr>
        <w:t>3.疫情防控预案</w:t>
      </w:r>
    </w:p>
    <w:p>
      <w:pPr>
        <w:keepNext w:val="0"/>
        <w:keepLines w:val="0"/>
        <w:pageBreakBefore w:val="0"/>
        <w:kinsoku/>
        <w:wordWrap/>
        <w:overflowPunct/>
        <w:topLinePunct w:val="0"/>
        <w:autoSpaceDE/>
        <w:autoSpaceDN/>
        <w:bidi w:val="0"/>
        <w:adjustRightInd/>
        <w:snapToGrid/>
        <w:spacing w:line="520" w:lineRule="exact"/>
        <w:ind w:left="105" w:leftChars="50" w:right="105" w:rightChars="50" w:firstLine="600" w:firstLineChars="200"/>
        <w:jc w:val="center"/>
        <w:textAlignment w:val="auto"/>
        <w:rPr>
          <w:rFonts w:hint="eastAsia" w:ascii="新宋体" w:hAnsi="新宋体" w:eastAsia="新宋体" w:cs="新宋体"/>
          <w:color w:val="000000"/>
          <w:sz w:val="30"/>
          <w:szCs w:val="30"/>
        </w:rPr>
      </w:pPr>
      <w:r>
        <w:rPr>
          <w:rFonts w:hint="eastAsia" w:ascii="新宋体" w:hAnsi="新宋体" w:eastAsia="新宋体" w:cs="新宋体"/>
          <w:color w:val="000000"/>
          <w:sz w:val="30"/>
          <w:szCs w:val="30"/>
        </w:rPr>
        <w:t xml:space="preserve">                         </w:t>
      </w:r>
    </w:p>
    <w:p>
      <w:pPr>
        <w:keepNext w:val="0"/>
        <w:keepLines w:val="0"/>
        <w:pageBreakBefore w:val="0"/>
        <w:kinsoku/>
        <w:wordWrap/>
        <w:overflowPunct/>
        <w:topLinePunct w:val="0"/>
        <w:autoSpaceDE/>
        <w:autoSpaceDN/>
        <w:bidi w:val="0"/>
        <w:adjustRightInd/>
        <w:snapToGrid/>
        <w:spacing w:line="520" w:lineRule="exact"/>
        <w:ind w:left="105" w:leftChars="50" w:right="105" w:rightChars="50" w:firstLine="600" w:firstLineChars="200"/>
        <w:jc w:val="center"/>
        <w:textAlignment w:val="auto"/>
        <w:rPr>
          <w:rFonts w:hint="eastAsia" w:ascii="新宋体" w:hAnsi="新宋体" w:eastAsia="新宋体" w:cs="新宋体"/>
          <w:color w:val="000000"/>
          <w:sz w:val="30"/>
          <w:szCs w:val="30"/>
          <w:lang w:val="en-US" w:eastAsia="zh-CN"/>
        </w:rPr>
      </w:pPr>
      <w:r>
        <w:rPr>
          <w:rFonts w:hint="eastAsia" w:ascii="新宋体" w:hAnsi="新宋体" w:eastAsia="新宋体" w:cs="新宋体"/>
          <w:color w:val="000000"/>
          <w:sz w:val="30"/>
          <w:szCs w:val="30"/>
          <w:lang w:val="en-US" w:eastAsia="zh-CN"/>
        </w:rPr>
        <w:t xml:space="preserve">                        </w:t>
      </w:r>
    </w:p>
    <w:p>
      <w:pPr>
        <w:keepNext w:val="0"/>
        <w:keepLines w:val="0"/>
        <w:pageBreakBefore w:val="0"/>
        <w:kinsoku/>
        <w:wordWrap/>
        <w:overflowPunct/>
        <w:topLinePunct w:val="0"/>
        <w:autoSpaceDE/>
        <w:autoSpaceDN/>
        <w:bidi w:val="0"/>
        <w:adjustRightInd/>
        <w:snapToGrid/>
        <w:spacing w:line="520" w:lineRule="exact"/>
        <w:ind w:left="105" w:leftChars="50" w:right="105" w:rightChars="50" w:firstLine="600" w:firstLineChars="200"/>
        <w:jc w:val="center"/>
        <w:textAlignment w:val="auto"/>
        <w:rPr>
          <w:rFonts w:hint="eastAsia" w:ascii="新宋体" w:hAnsi="新宋体" w:eastAsia="新宋体" w:cs="新宋体"/>
          <w:color w:val="000000"/>
          <w:sz w:val="30"/>
          <w:szCs w:val="30"/>
          <w:lang w:val="en-US" w:eastAsia="zh-CN"/>
        </w:rPr>
      </w:pPr>
    </w:p>
    <w:p>
      <w:pPr>
        <w:keepNext w:val="0"/>
        <w:keepLines w:val="0"/>
        <w:pageBreakBefore w:val="0"/>
        <w:kinsoku/>
        <w:wordWrap/>
        <w:overflowPunct/>
        <w:topLinePunct w:val="0"/>
        <w:autoSpaceDE/>
        <w:autoSpaceDN/>
        <w:bidi w:val="0"/>
        <w:adjustRightInd/>
        <w:snapToGrid/>
        <w:spacing w:line="520" w:lineRule="exact"/>
        <w:ind w:left="105" w:leftChars="50" w:right="105" w:rightChars="50" w:firstLine="600" w:firstLineChars="200"/>
        <w:jc w:val="center"/>
        <w:textAlignment w:val="auto"/>
        <w:rPr>
          <w:rFonts w:hint="eastAsia" w:ascii="新宋体" w:hAnsi="新宋体" w:eastAsia="新宋体" w:cs="新宋体"/>
          <w:color w:val="000000"/>
          <w:sz w:val="30"/>
          <w:szCs w:val="30"/>
        </w:rPr>
      </w:pPr>
      <w:r>
        <w:rPr>
          <w:rFonts w:hint="eastAsia" w:ascii="新宋体" w:hAnsi="新宋体" w:eastAsia="新宋体" w:cs="新宋体"/>
          <w:color w:val="000000"/>
          <w:sz w:val="30"/>
          <w:szCs w:val="30"/>
          <w:lang w:val="en-US" w:eastAsia="zh-CN"/>
        </w:rPr>
        <w:t xml:space="preserve">                         </w:t>
      </w:r>
      <w:r>
        <w:rPr>
          <w:rFonts w:hint="eastAsia" w:ascii="新宋体" w:hAnsi="新宋体" w:eastAsia="新宋体" w:cs="新宋体"/>
          <w:color w:val="000000"/>
          <w:sz w:val="30"/>
          <w:szCs w:val="30"/>
        </w:rPr>
        <w:t xml:space="preserve"> 济宁市商务局</w:t>
      </w:r>
    </w:p>
    <w:p>
      <w:pPr>
        <w:keepNext w:val="0"/>
        <w:keepLines w:val="0"/>
        <w:pageBreakBefore w:val="0"/>
        <w:kinsoku/>
        <w:wordWrap/>
        <w:overflowPunct/>
        <w:topLinePunct w:val="0"/>
        <w:autoSpaceDE/>
        <w:autoSpaceDN/>
        <w:bidi w:val="0"/>
        <w:adjustRightInd/>
        <w:snapToGrid/>
        <w:spacing w:line="520" w:lineRule="exact"/>
        <w:ind w:left="105" w:leftChars="50" w:right="105" w:rightChars="50" w:firstLine="600" w:firstLineChars="200"/>
        <w:jc w:val="center"/>
        <w:textAlignment w:val="auto"/>
        <w:rPr>
          <w:rFonts w:hint="eastAsia" w:ascii="仿宋_GB2312" w:hAnsi="仿宋" w:cs="宋体"/>
          <w:color w:val="000000"/>
          <w:sz w:val="32"/>
          <w:szCs w:val="32"/>
        </w:rPr>
      </w:pPr>
      <w:r>
        <w:rPr>
          <w:rFonts w:hint="eastAsia" w:ascii="新宋体" w:hAnsi="新宋体" w:eastAsia="新宋体" w:cs="新宋体"/>
          <w:color w:val="000000"/>
          <w:sz w:val="30"/>
          <w:szCs w:val="30"/>
        </w:rPr>
        <w:t xml:space="preserve">                       </w:t>
      </w:r>
      <w:r>
        <w:rPr>
          <w:rFonts w:hint="eastAsia" w:ascii="新宋体" w:hAnsi="新宋体" w:eastAsia="新宋体" w:cs="新宋体"/>
          <w:color w:val="000000"/>
          <w:sz w:val="30"/>
          <w:szCs w:val="30"/>
          <w:lang w:val="en-US" w:eastAsia="zh-CN"/>
        </w:rPr>
        <w:t xml:space="preserve">    </w:t>
      </w:r>
      <w:r>
        <w:rPr>
          <w:rFonts w:hint="eastAsia" w:ascii="新宋体" w:hAnsi="新宋体" w:eastAsia="新宋体" w:cs="新宋体"/>
          <w:color w:val="000000"/>
          <w:sz w:val="30"/>
          <w:szCs w:val="30"/>
        </w:rPr>
        <w:t>202</w:t>
      </w:r>
      <w:r>
        <w:rPr>
          <w:rFonts w:hint="eastAsia" w:ascii="新宋体" w:hAnsi="新宋体" w:eastAsia="新宋体" w:cs="新宋体"/>
          <w:color w:val="000000"/>
          <w:sz w:val="30"/>
          <w:szCs w:val="30"/>
          <w:lang w:val="en-US" w:eastAsia="zh-CN"/>
        </w:rPr>
        <w:t>3</w:t>
      </w:r>
      <w:r>
        <w:rPr>
          <w:rFonts w:hint="eastAsia" w:ascii="新宋体" w:hAnsi="新宋体" w:eastAsia="新宋体" w:cs="新宋体"/>
          <w:color w:val="000000"/>
          <w:sz w:val="30"/>
          <w:szCs w:val="30"/>
        </w:rPr>
        <w:t>年</w:t>
      </w:r>
      <w:r>
        <w:rPr>
          <w:rFonts w:hint="eastAsia" w:ascii="新宋体" w:hAnsi="新宋体" w:eastAsia="新宋体" w:cs="新宋体"/>
          <w:color w:val="000000"/>
          <w:sz w:val="30"/>
          <w:szCs w:val="30"/>
          <w:lang w:val="en-US" w:eastAsia="zh-CN"/>
        </w:rPr>
        <w:t>1</w:t>
      </w:r>
      <w:r>
        <w:rPr>
          <w:rFonts w:hint="eastAsia" w:ascii="新宋体" w:hAnsi="新宋体" w:eastAsia="新宋体" w:cs="新宋体"/>
          <w:color w:val="000000"/>
          <w:sz w:val="30"/>
          <w:szCs w:val="30"/>
        </w:rPr>
        <w:t>月</w:t>
      </w:r>
      <w:r>
        <w:rPr>
          <w:rFonts w:hint="eastAsia" w:ascii="新宋体" w:hAnsi="新宋体" w:eastAsia="新宋体" w:cs="新宋体"/>
          <w:color w:val="000000"/>
          <w:sz w:val="30"/>
          <w:szCs w:val="30"/>
          <w:lang w:val="en-US" w:eastAsia="zh-CN"/>
        </w:rPr>
        <w:t>6</w:t>
      </w:r>
      <w:r>
        <w:rPr>
          <w:rFonts w:hint="eastAsia" w:ascii="新宋体" w:hAnsi="新宋体" w:eastAsia="新宋体" w:cs="新宋体"/>
          <w:color w:val="000000"/>
          <w:sz w:val="30"/>
          <w:szCs w:val="30"/>
        </w:rPr>
        <w:t xml:space="preserve">日   </w:t>
      </w:r>
      <w:r>
        <w:rPr>
          <w:rFonts w:hint="eastAsia" w:ascii="仿宋_GB2312" w:hAnsi="仿宋" w:cs="宋体"/>
          <w:color w:val="000000"/>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left="105" w:leftChars="50" w:right="105" w:rightChars="50" w:firstLine="640" w:firstLineChars="200"/>
        <w:jc w:val="center"/>
        <w:textAlignment w:val="auto"/>
        <w:rPr>
          <w:rFonts w:hint="eastAsia" w:ascii="仿宋_GB2312" w:hAnsi="仿宋" w:cs="宋体"/>
          <w:color w:val="000000"/>
          <w:sz w:val="32"/>
          <w:szCs w:val="32"/>
        </w:rPr>
      </w:pPr>
    </w:p>
    <w:p>
      <w:pPr>
        <w:keepNext w:val="0"/>
        <w:keepLines w:val="0"/>
        <w:pageBreakBefore w:val="0"/>
        <w:kinsoku/>
        <w:wordWrap/>
        <w:overflowPunct/>
        <w:topLinePunct w:val="0"/>
        <w:autoSpaceDE/>
        <w:autoSpaceDN/>
        <w:bidi w:val="0"/>
        <w:adjustRightInd/>
        <w:snapToGrid/>
        <w:spacing w:line="560" w:lineRule="exact"/>
        <w:ind w:left="105" w:leftChars="50" w:right="105" w:rightChars="50" w:firstLine="640" w:firstLineChars="200"/>
        <w:jc w:val="center"/>
        <w:textAlignment w:val="auto"/>
        <w:rPr>
          <w:rFonts w:hint="eastAsia" w:ascii="仿宋_GB2312" w:hAnsi="仿宋" w:cs="宋体"/>
          <w:color w:val="000000"/>
          <w:sz w:val="32"/>
          <w:szCs w:val="32"/>
        </w:rPr>
      </w:pPr>
    </w:p>
    <w:p>
      <w:pPr>
        <w:keepNext w:val="0"/>
        <w:keepLines w:val="0"/>
        <w:pageBreakBefore w:val="0"/>
        <w:kinsoku/>
        <w:wordWrap/>
        <w:overflowPunct/>
        <w:topLinePunct w:val="0"/>
        <w:autoSpaceDE/>
        <w:autoSpaceDN/>
        <w:bidi w:val="0"/>
        <w:adjustRightInd/>
        <w:snapToGrid/>
        <w:spacing w:line="560" w:lineRule="exact"/>
        <w:ind w:left="105" w:leftChars="50" w:right="105" w:rightChars="50" w:firstLine="640" w:firstLineChars="200"/>
        <w:jc w:val="center"/>
        <w:textAlignment w:val="auto"/>
        <w:rPr>
          <w:rFonts w:hint="eastAsia" w:ascii="仿宋_GB2312" w:hAnsi="仿宋" w:cs="宋体"/>
          <w:color w:val="000000"/>
          <w:sz w:val="32"/>
          <w:szCs w:val="32"/>
        </w:rPr>
      </w:pPr>
    </w:p>
    <w:p>
      <w:pPr>
        <w:pStyle w:val="6"/>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黑体" w:eastAsia="黑体"/>
        </w:rPr>
      </w:pPr>
    </w:p>
    <w:p>
      <w:pPr>
        <w:spacing w:line="610" w:lineRule="exact"/>
        <w:rPr>
          <w:rFonts w:ascii="黑体" w:hAnsi="黑体" w:eastAsia="黑体" w:cs="宋体"/>
          <w:color w:val="000000"/>
          <w:sz w:val="32"/>
          <w:szCs w:val="32"/>
        </w:rPr>
      </w:pPr>
      <w:r>
        <w:rPr>
          <w:rFonts w:hint="eastAsia" w:ascii="黑体" w:hAnsi="黑体" w:eastAsia="黑体" w:cs="宋体"/>
          <w:color w:val="000000"/>
          <w:sz w:val="32"/>
          <w:szCs w:val="32"/>
        </w:rPr>
        <w:t>附件1</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展品类别</w:t>
      </w:r>
    </w:p>
    <w:p>
      <w:pPr>
        <w:spacing w:line="490" w:lineRule="exact"/>
        <w:jc w:val="center"/>
        <w:rPr>
          <w:rStyle w:val="22"/>
          <w:rFonts w:hint="eastAsia" w:cs="宋体"/>
          <w:szCs w:val="32"/>
        </w:rPr>
      </w:pPr>
    </w:p>
    <w:p>
      <w:pPr>
        <w:keepNext w:val="0"/>
        <w:keepLines w:val="0"/>
        <w:pageBreakBefore w:val="0"/>
        <w:widowControl w:val="0"/>
        <w:kinsoku/>
        <w:wordWrap/>
        <w:overflowPunct/>
        <w:topLinePunct w:val="0"/>
        <w:autoSpaceDE/>
        <w:autoSpaceDN/>
        <w:bidi w:val="0"/>
        <w:adjustRightInd/>
        <w:spacing w:line="440" w:lineRule="exact"/>
        <w:jc w:val="center"/>
        <w:textAlignment w:val="auto"/>
        <w:rPr>
          <w:rFonts w:hint="eastAsia" w:ascii="方正仿宋_GBK" w:hAnsi="方正仿宋_GBK" w:eastAsia="方正仿宋_GBK" w:cs="方正仿宋_GBK"/>
          <w:sz w:val="28"/>
          <w:szCs w:val="28"/>
        </w:rPr>
      </w:pPr>
      <w:r>
        <w:rPr>
          <w:rStyle w:val="22"/>
          <w:rFonts w:hint="eastAsia" w:ascii="方正仿宋_GBK" w:hAnsi="方正仿宋_GBK" w:eastAsia="方正仿宋_GBK" w:cs="方正仿宋_GBK"/>
          <w:sz w:val="28"/>
          <w:szCs w:val="28"/>
        </w:rPr>
        <w:t>纺织服装服饰类</w:t>
      </w: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sz w:val="28"/>
          <w:szCs w:val="28"/>
        </w:rPr>
        <w:t>家用纺织品</w:t>
      </w:r>
    </w:p>
    <w:p>
      <w:pPr>
        <w:keepNext w:val="0"/>
        <w:keepLines w:val="0"/>
        <w:pageBreakBefore w:val="0"/>
        <w:widowControl w:val="0"/>
        <w:numPr>
          <w:ilvl w:val="0"/>
          <w:numId w:val="3"/>
        </w:numPr>
        <w:tabs>
          <w:tab w:val="left" w:pos="720"/>
        </w:tabs>
        <w:kinsoku/>
        <w:wordWrap/>
        <w:overflowPunct/>
        <w:topLinePunct w:val="0"/>
        <w:autoSpaceDE/>
        <w:autoSpaceDN/>
        <w:bidi w:val="0"/>
        <w:adjustRightInd/>
        <w:snapToGrid w:val="0"/>
        <w:spacing w:line="440" w:lineRule="exact"/>
        <w:ind w:left="375" w:firstLine="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床上用品：毛毯，被褥，床单，床套，床垫，毛巾被，枕头，枕套，靠垫，蚊帐等 </w:t>
      </w:r>
      <w:r>
        <w:rPr>
          <w:rFonts w:hint="eastAsia" w:ascii="方正仿宋_GBK" w:hAnsi="方正仿宋_GBK" w:eastAsia="方正仿宋_GBK" w:cs="方正仿宋_GBK"/>
          <w:sz w:val="28"/>
          <w:szCs w:val="28"/>
          <w:lang w:val="en-US" w:eastAsia="zh-CN"/>
        </w:rPr>
        <w:t xml:space="preserve">                    </w:t>
      </w:r>
    </w:p>
    <w:p>
      <w:pPr>
        <w:keepNext w:val="0"/>
        <w:keepLines w:val="0"/>
        <w:pageBreakBefore w:val="0"/>
        <w:widowControl w:val="0"/>
        <w:numPr>
          <w:ilvl w:val="0"/>
          <w:numId w:val="3"/>
        </w:numPr>
        <w:tabs>
          <w:tab w:val="left" w:pos="720"/>
        </w:tabs>
        <w:kinsoku/>
        <w:wordWrap/>
        <w:overflowPunct/>
        <w:topLinePunct w:val="0"/>
        <w:autoSpaceDE/>
        <w:autoSpaceDN/>
        <w:bidi w:val="0"/>
        <w:adjustRightInd/>
        <w:snapToGrid w:val="0"/>
        <w:spacing w:line="440" w:lineRule="exact"/>
        <w:ind w:left="375" w:firstLine="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家居装饰用纺织品：装饰布，墙布，窗帘布，遮阳布，家具布，沙发套等 </w:t>
      </w:r>
    </w:p>
    <w:p>
      <w:pPr>
        <w:keepNext w:val="0"/>
        <w:keepLines w:val="0"/>
        <w:pageBreakBefore w:val="0"/>
        <w:widowControl w:val="0"/>
        <w:numPr>
          <w:ilvl w:val="0"/>
          <w:numId w:val="3"/>
        </w:numPr>
        <w:tabs>
          <w:tab w:val="left" w:pos="720"/>
        </w:tabs>
        <w:kinsoku/>
        <w:wordWrap/>
        <w:overflowPunct/>
        <w:topLinePunct w:val="0"/>
        <w:autoSpaceDE/>
        <w:autoSpaceDN/>
        <w:bidi w:val="0"/>
        <w:adjustRightInd/>
        <w:snapToGrid w:val="0"/>
        <w:spacing w:line="440" w:lineRule="exact"/>
        <w:ind w:left="375" w:firstLine="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浴室用纺织品：浴帘，毛巾，面巾，浴巾，沙滩巾，马桶盖罩等 </w:t>
      </w:r>
    </w:p>
    <w:p>
      <w:pPr>
        <w:keepNext w:val="0"/>
        <w:keepLines w:val="0"/>
        <w:pageBreakBefore w:val="0"/>
        <w:widowControl w:val="0"/>
        <w:numPr>
          <w:ilvl w:val="0"/>
          <w:numId w:val="3"/>
        </w:numPr>
        <w:tabs>
          <w:tab w:val="left" w:pos="720"/>
        </w:tabs>
        <w:kinsoku/>
        <w:wordWrap/>
        <w:overflowPunct/>
        <w:topLinePunct w:val="0"/>
        <w:autoSpaceDE/>
        <w:autoSpaceDN/>
        <w:bidi w:val="0"/>
        <w:adjustRightInd/>
        <w:snapToGrid w:val="0"/>
        <w:spacing w:line="440" w:lineRule="exact"/>
        <w:ind w:left="375" w:firstLine="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餐桌、厨房用纺织品：餐桌布，餐桌垫，餐巾，围裙，抹布，微波炉手套，其它厨房用纺织品 </w:t>
      </w:r>
    </w:p>
    <w:p>
      <w:pPr>
        <w:keepNext w:val="0"/>
        <w:keepLines w:val="0"/>
        <w:pageBreakBefore w:val="0"/>
        <w:widowControl w:val="0"/>
        <w:numPr>
          <w:ilvl w:val="0"/>
          <w:numId w:val="3"/>
        </w:numPr>
        <w:tabs>
          <w:tab w:val="left" w:pos="720"/>
        </w:tabs>
        <w:kinsoku/>
        <w:wordWrap/>
        <w:overflowPunct/>
        <w:topLinePunct w:val="0"/>
        <w:autoSpaceDE/>
        <w:autoSpaceDN/>
        <w:bidi w:val="0"/>
        <w:adjustRightInd/>
        <w:snapToGrid w:val="0"/>
        <w:spacing w:line="440" w:lineRule="exact"/>
        <w:ind w:left="375" w:firstLine="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其他：地垫，清洁用纺织品，旗帜，流苏等</w:t>
      </w: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sz w:val="28"/>
          <w:szCs w:val="28"/>
        </w:rPr>
        <w:t>纺织原料面料</w:t>
      </w:r>
    </w:p>
    <w:p>
      <w:pPr>
        <w:keepNext w:val="0"/>
        <w:keepLines w:val="0"/>
        <w:pageBreakBefore w:val="0"/>
        <w:widowControl w:val="0"/>
        <w:numPr>
          <w:ilvl w:val="0"/>
          <w:numId w:val="4"/>
        </w:numPr>
        <w:kinsoku/>
        <w:wordWrap/>
        <w:overflowPunct/>
        <w:topLinePunct w:val="0"/>
        <w:autoSpaceDE/>
        <w:autoSpaceDN/>
        <w:bidi w:val="0"/>
        <w:adjustRightInd/>
        <w:snapToGrid w:val="0"/>
        <w:spacing w:line="440" w:lineRule="exact"/>
        <w:ind w:left="375" w:firstLine="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面料：棉/混纺，化纤/混纺，麻/混纺，丝/人造丝面料，毛/人造毛面料，特种机织物，无纺织物，工业用布等 </w:t>
      </w:r>
    </w:p>
    <w:p>
      <w:pPr>
        <w:keepNext w:val="0"/>
        <w:keepLines w:val="0"/>
        <w:pageBreakBefore w:val="0"/>
        <w:widowControl w:val="0"/>
        <w:numPr>
          <w:ilvl w:val="0"/>
          <w:numId w:val="4"/>
        </w:numPr>
        <w:kinsoku/>
        <w:wordWrap/>
        <w:overflowPunct/>
        <w:topLinePunct w:val="0"/>
        <w:autoSpaceDE/>
        <w:autoSpaceDN/>
        <w:bidi w:val="0"/>
        <w:adjustRightInd/>
        <w:snapToGrid w:val="0"/>
        <w:spacing w:line="440" w:lineRule="exact"/>
        <w:ind w:left="375" w:firstLine="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纤维和纱线</w:t>
      </w:r>
      <w:r>
        <w:rPr>
          <w:rFonts w:hint="eastAsia" w:ascii="方正仿宋_GBK" w:hAnsi="方正仿宋_GBK" w:eastAsia="方正仿宋_GBK" w:cs="方正仿宋_GBK"/>
          <w:sz w:val="28"/>
          <w:szCs w:val="28"/>
        </w:rPr>
        <w:br w:type="textWrapping"/>
      </w:r>
      <w:r>
        <w:rPr>
          <w:rFonts w:hint="eastAsia" w:ascii="方正仿宋_GBK" w:hAnsi="方正仿宋_GBK" w:eastAsia="方正仿宋_GBK" w:cs="方正仿宋_GBK"/>
          <w:sz w:val="28"/>
          <w:szCs w:val="28"/>
        </w:rPr>
        <w:t>纤维：植物纤维，动物纤维，人造纤维，合成纤维，无机/矿物纤维，化学纤维等</w:t>
      </w:r>
      <w:r>
        <w:rPr>
          <w:rFonts w:hint="eastAsia" w:ascii="方正仿宋_GBK" w:hAnsi="方正仿宋_GBK" w:eastAsia="方正仿宋_GBK" w:cs="方正仿宋_GBK"/>
          <w:sz w:val="28"/>
          <w:szCs w:val="28"/>
        </w:rPr>
        <w:br w:type="textWrapping"/>
      </w:r>
      <w:r>
        <w:rPr>
          <w:rFonts w:hint="eastAsia" w:ascii="方正仿宋_GBK" w:hAnsi="方正仿宋_GBK" w:eastAsia="方正仿宋_GBK" w:cs="方正仿宋_GBK"/>
          <w:sz w:val="28"/>
          <w:szCs w:val="28"/>
        </w:rPr>
        <w:t xml:space="preserve">纱线：棉纱/混纺，麻纱/混纺，毛纱/混纺，化纤纱/混纺等 </w:t>
      </w:r>
    </w:p>
    <w:p>
      <w:pPr>
        <w:keepNext w:val="0"/>
        <w:keepLines w:val="0"/>
        <w:pageBreakBefore w:val="0"/>
        <w:widowControl w:val="0"/>
        <w:numPr>
          <w:ilvl w:val="0"/>
          <w:numId w:val="4"/>
        </w:numPr>
        <w:kinsoku/>
        <w:wordWrap/>
        <w:overflowPunct/>
        <w:topLinePunct w:val="0"/>
        <w:autoSpaceDE/>
        <w:autoSpaceDN/>
        <w:bidi w:val="0"/>
        <w:adjustRightInd/>
        <w:snapToGrid w:val="0"/>
        <w:spacing w:line="440" w:lineRule="exact"/>
        <w:ind w:left="375" w:firstLine="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其他：服装辅料等</w:t>
      </w: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sz w:val="28"/>
          <w:szCs w:val="28"/>
        </w:rPr>
        <w:t>地毯及挂毯</w:t>
      </w:r>
    </w:p>
    <w:p>
      <w:pPr>
        <w:keepNext w:val="0"/>
        <w:keepLines w:val="0"/>
        <w:pageBreakBefore w:val="0"/>
        <w:widowControl w:val="0"/>
        <w:numPr>
          <w:ilvl w:val="0"/>
          <w:numId w:val="5"/>
        </w:numPr>
        <w:kinsoku/>
        <w:wordWrap/>
        <w:overflowPunct/>
        <w:topLinePunct w:val="0"/>
        <w:autoSpaceDE/>
        <w:autoSpaceDN/>
        <w:bidi w:val="0"/>
        <w:adjustRightInd/>
        <w:snapToGrid w:val="0"/>
        <w:spacing w:line="440" w:lineRule="exact"/>
        <w:ind w:left="375" w:firstLine="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机制地毯 </w:t>
      </w:r>
    </w:p>
    <w:p>
      <w:pPr>
        <w:keepNext w:val="0"/>
        <w:keepLines w:val="0"/>
        <w:pageBreakBefore w:val="0"/>
        <w:widowControl w:val="0"/>
        <w:numPr>
          <w:ilvl w:val="0"/>
          <w:numId w:val="5"/>
        </w:numPr>
        <w:kinsoku/>
        <w:wordWrap/>
        <w:overflowPunct/>
        <w:topLinePunct w:val="0"/>
        <w:autoSpaceDE/>
        <w:autoSpaceDN/>
        <w:bidi w:val="0"/>
        <w:adjustRightInd/>
        <w:snapToGrid w:val="0"/>
        <w:spacing w:line="440" w:lineRule="exact"/>
        <w:ind w:left="375" w:firstLine="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手工地毯：丝织地毯，羊毛打结地毯，胶背地毯，其他手工地毯 </w:t>
      </w:r>
    </w:p>
    <w:p>
      <w:pPr>
        <w:keepNext w:val="0"/>
        <w:keepLines w:val="0"/>
        <w:pageBreakBefore w:val="0"/>
        <w:widowControl w:val="0"/>
        <w:numPr>
          <w:ilvl w:val="0"/>
          <w:numId w:val="5"/>
        </w:numPr>
        <w:kinsoku/>
        <w:wordWrap/>
        <w:overflowPunct/>
        <w:topLinePunct w:val="0"/>
        <w:autoSpaceDE/>
        <w:autoSpaceDN/>
        <w:bidi w:val="0"/>
        <w:adjustRightInd/>
        <w:snapToGrid w:val="0"/>
        <w:spacing w:line="440" w:lineRule="exact"/>
        <w:ind w:left="375" w:firstLine="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挂毯 </w:t>
      </w: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sz w:val="28"/>
          <w:szCs w:val="28"/>
        </w:rPr>
        <w:t>男女装</w:t>
      </w:r>
    </w:p>
    <w:p>
      <w:pPr>
        <w:keepNext w:val="0"/>
        <w:keepLines w:val="0"/>
        <w:pageBreakBefore w:val="0"/>
        <w:widowControl w:val="0"/>
        <w:numPr>
          <w:ilvl w:val="0"/>
          <w:numId w:val="6"/>
        </w:numPr>
        <w:kinsoku/>
        <w:wordWrap/>
        <w:overflowPunct/>
        <w:topLinePunct w:val="0"/>
        <w:autoSpaceDE/>
        <w:autoSpaceDN/>
        <w:bidi w:val="0"/>
        <w:adjustRightInd/>
        <w:snapToGrid w:val="0"/>
        <w:spacing w:line="440" w:lineRule="exact"/>
        <w:ind w:left="375" w:firstLine="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女装：女士衬衫，裙，裤，马甲，套装，外套，毛衣 </w:t>
      </w:r>
    </w:p>
    <w:p>
      <w:pPr>
        <w:keepNext w:val="0"/>
        <w:keepLines w:val="0"/>
        <w:pageBreakBefore w:val="0"/>
        <w:widowControl w:val="0"/>
        <w:numPr>
          <w:ilvl w:val="0"/>
          <w:numId w:val="6"/>
        </w:numPr>
        <w:kinsoku/>
        <w:wordWrap/>
        <w:overflowPunct/>
        <w:topLinePunct w:val="0"/>
        <w:autoSpaceDE/>
        <w:autoSpaceDN/>
        <w:bidi w:val="0"/>
        <w:adjustRightInd/>
        <w:snapToGrid w:val="0"/>
        <w:spacing w:line="440" w:lineRule="exact"/>
        <w:ind w:left="375" w:firstLine="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男装：男士西服上装，西裤，衬衫，马甲，套装，毛衣 </w:t>
      </w:r>
    </w:p>
    <w:p>
      <w:pPr>
        <w:keepNext w:val="0"/>
        <w:keepLines w:val="0"/>
        <w:pageBreakBefore w:val="0"/>
        <w:widowControl w:val="0"/>
        <w:numPr>
          <w:ilvl w:val="0"/>
          <w:numId w:val="6"/>
        </w:numPr>
        <w:kinsoku/>
        <w:wordWrap/>
        <w:overflowPunct/>
        <w:topLinePunct w:val="0"/>
        <w:autoSpaceDE/>
        <w:autoSpaceDN/>
        <w:bidi w:val="0"/>
        <w:adjustRightInd/>
        <w:snapToGrid w:val="0"/>
        <w:spacing w:line="440" w:lineRule="exact"/>
        <w:ind w:left="375" w:firstLine="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婚纱、礼服：结婚礼服，酒会时装，晚装 </w:t>
      </w: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sz w:val="28"/>
          <w:szCs w:val="28"/>
        </w:rPr>
        <w:t>童装</w:t>
      </w:r>
    </w:p>
    <w:p>
      <w:pPr>
        <w:keepNext w:val="0"/>
        <w:keepLines w:val="0"/>
        <w:pageBreakBefore w:val="0"/>
        <w:widowControl w:val="0"/>
        <w:numPr>
          <w:ilvl w:val="0"/>
          <w:numId w:val="7"/>
        </w:numPr>
        <w:kinsoku/>
        <w:wordWrap/>
        <w:overflowPunct/>
        <w:topLinePunct w:val="0"/>
        <w:autoSpaceDE/>
        <w:autoSpaceDN/>
        <w:bidi w:val="0"/>
        <w:adjustRightInd/>
        <w:snapToGrid w:val="0"/>
        <w:spacing w:line="440" w:lineRule="exact"/>
        <w:ind w:left="375" w:firstLine="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上衣，裙，裤，套装，外装</w:t>
      </w: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sz w:val="28"/>
          <w:szCs w:val="28"/>
        </w:rPr>
        <w:t>内衣</w:t>
      </w:r>
    </w:p>
    <w:p>
      <w:pPr>
        <w:keepNext w:val="0"/>
        <w:keepLines w:val="0"/>
        <w:pageBreakBefore w:val="0"/>
        <w:widowControl w:val="0"/>
        <w:numPr>
          <w:ilvl w:val="0"/>
          <w:numId w:val="8"/>
        </w:numPr>
        <w:kinsoku/>
        <w:wordWrap/>
        <w:overflowPunct/>
        <w:topLinePunct w:val="0"/>
        <w:autoSpaceDE/>
        <w:autoSpaceDN/>
        <w:bidi w:val="0"/>
        <w:adjustRightInd/>
        <w:snapToGrid w:val="0"/>
        <w:spacing w:line="440" w:lineRule="exact"/>
        <w:ind w:left="375" w:firstLine="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内衣及套装，睡衣，浴衣，家居服等 </w:t>
      </w:r>
    </w:p>
    <w:p>
      <w:pPr>
        <w:keepNext w:val="0"/>
        <w:keepLines w:val="0"/>
        <w:pageBreakBefore w:val="0"/>
        <w:widowControl w:val="0"/>
        <w:numPr>
          <w:ilvl w:val="0"/>
          <w:numId w:val="8"/>
        </w:numPr>
        <w:kinsoku/>
        <w:wordWrap/>
        <w:overflowPunct/>
        <w:topLinePunct w:val="0"/>
        <w:autoSpaceDE/>
        <w:autoSpaceDN/>
        <w:bidi w:val="0"/>
        <w:adjustRightInd/>
        <w:snapToGrid w:val="0"/>
        <w:spacing w:line="440" w:lineRule="exact"/>
        <w:ind w:left="375" w:firstLine="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婴儿及孕妇服装 </w:t>
      </w: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sz w:val="28"/>
          <w:szCs w:val="28"/>
        </w:rPr>
        <w:t>运动服及休闲服</w:t>
      </w:r>
    </w:p>
    <w:p>
      <w:pPr>
        <w:keepNext w:val="0"/>
        <w:keepLines w:val="0"/>
        <w:pageBreakBefore w:val="0"/>
        <w:widowControl w:val="0"/>
        <w:numPr>
          <w:ilvl w:val="0"/>
          <w:numId w:val="9"/>
        </w:numPr>
        <w:kinsoku/>
        <w:wordWrap/>
        <w:overflowPunct/>
        <w:topLinePunct w:val="0"/>
        <w:autoSpaceDE/>
        <w:autoSpaceDN/>
        <w:bidi w:val="0"/>
        <w:adjustRightInd/>
        <w:snapToGrid w:val="0"/>
        <w:spacing w:line="440" w:lineRule="exact"/>
        <w:ind w:left="375" w:firstLine="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牛仔服装 </w:t>
      </w:r>
    </w:p>
    <w:p>
      <w:pPr>
        <w:keepNext w:val="0"/>
        <w:keepLines w:val="0"/>
        <w:pageBreakBefore w:val="0"/>
        <w:widowControl w:val="0"/>
        <w:numPr>
          <w:ilvl w:val="0"/>
          <w:numId w:val="9"/>
        </w:numPr>
        <w:kinsoku/>
        <w:wordWrap/>
        <w:overflowPunct/>
        <w:topLinePunct w:val="0"/>
        <w:autoSpaceDE/>
        <w:autoSpaceDN/>
        <w:bidi w:val="0"/>
        <w:adjustRightInd/>
        <w:snapToGrid w:val="0"/>
        <w:spacing w:line="440" w:lineRule="exact"/>
        <w:ind w:left="375" w:firstLine="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运动服及休闲服：</w:t>
      </w:r>
      <w:r>
        <w:rPr>
          <w:rFonts w:hint="eastAsia" w:ascii="方正仿宋_GBK" w:hAnsi="方正仿宋_GBK" w:eastAsia="方正仿宋_GBK" w:cs="方正仿宋_GBK"/>
          <w:sz w:val="28"/>
          <w:szCs w:val="28"/>
        </w:rPr>
        <w:br w:type="textWrapping"/>
      </w:r>
      <w:r>
        <w:rPr>
          <w:rFonts w:hint="eastAsia" w:ascii="方正仿宋_GBK" w:hAnsi="方正仿宋_GBK" w:eastAsia="方正仿宋_GBK" w:cs="方正仿宋_GBK"/>
          <w:sz w:val="28"/>
          <w:szCs w:val="28"/>
        </w:rPr>
        <w:t xml:space="preserve">   运动服：专业运动服，休闲运动服</w:t>
      </w:r>
      <w:r>
        <w:rPr>
          <w:rFonts w:hint="eastAsia" w:ascii="方正仿宋_GBK" w:hAnsi="方正仿宋_GBK" w:eastAsia="方正仿宋_GBK" w:cs="方正仿宋_GBK"/>
          <w:sz w:val="28"/>
          <w:szCs w:val="28"/>
        </w:rPr>
        <w:br w:type="textWrapping"/>
      </w:r>
      <w:r>
        <w:rPr>
          <w:rFonts w:hint="eastAsia" w:ascii="方正仿宋_GBK" w:hAnsi="方正仿宋_GBK" w:eastAsia="方正仿宋_GBK" w:cs="方正仿宋_GBK"/>
          <w:sz w:val="28"/>
          <w:szCs w:val="28"/>
        </w:rPr>
        <w:t xml:space="preserve">   休闲服：夹克/外套，风衣，T恤衫，短裤 </w:t>
      </w:r>
    </w:p>
    <w:p>
      <w:pPr>
        <w:keepNext w:val="0"/>
        <w:keepLines w:val="0"/>
        <w:pageBreakBefore w:val="0"/>
        <w:widowControl w:val="0"/>
        <w:numPr>
          <w:ilvl w:val="0"/>
          <w:numId w:val="9"/>
        </w:numPr>
        <w:kinsoku/>
        <w:wordWrap/>
        <w:overflowPunct/>
        <w:topLinePunct w:val="0"/>
        <w:autoSpaceDE/>
        <w:autoSpaceDN/>
        <w:bidi w:val="0"/>
        <w:adjustRightInd/>
        <w:snapToGrid w:val="0"/>
        <w:spacing w:line="440" w:lineRule="exact"/>
        <w:ind w:left="375" w:firstLine="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其他：制服，工作服等</w:t>
      </w: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sz w:val="28"/>
          <w:szCs w:val="28"/>
        </w:rPr>
        <w:t>服装饰物及配件</w:t>
      </w:r>
    </w:p>
    <w:p>
      <w:pPr>
        <w:keepNext w:val="0"/>
        <w:keepLines w:val="0"/>
        <w:pageBreakBefore w:val="0"/>
        <w:widowControl w:val="0"/>
        <w:numPr>
          <w:ilvl w:val="0"/>
          <w:numId w:val="10"/>
        </w:numPr>
        <w:kinsoku/>
        <w:wordWrap/>
        <w:overflowPunct/>
        <w:topLinePunct w:val="0"/>
        <w:autoSpaceDE/>
        <w:autoSpaceDN/>
        <w:bidi w:val="0"/>
        <w:adjustRightInd/>
        <w:snapToGrid w:val="0"/>
        <w:spacing w:line="440" w:lineRule="exact"/>
        <w:ind w:left="375" w:firstLine="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时装饰物：帽，手套，丝巾，手帕，围巾，袜子，领带等 </w:t>
      </w:r>
    </w:p>
    <w:p>
      <w:pPr>
        <w:keepNext w:val="0"/>
        <w:keepLines w:val="0"/>
        <w:pageBreakBefore w:val="0"/>
        <w:widowControl w:val="0"/>
        <w:numPr>
          <w:ilvl w:val="0"/>
          <w:numId w:val="10"/>
        </w:numPr>
        <w:kinsoku/>
        <w:wordWrap/>
        <w:overflowPunct/>
        <w:topLinePunct w:val="0"/>
        <w:autoSpaceDE/>
        <w:autoSpaceDN/>
        <w:bidi w:val="0"/>
        <w:adjustRightInd/>
        <w:snapToGrid w:val="0"/>
        <w:spacing w:line="440" w:lineRule="exact"/>
        <w:ind w:left="375" w:firstLine="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成衣配件：肩垫，衣服标签，拉链等</w:t>
      </w: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鞋</w:t>
      </w:r>
    </w:p>
    <w:p>
      <w:pPr>
        <w:keepNext w:val="0"/>
        <w:keepLines w:val="0"/>
        <w:pageBreakBefore w:val="0"/>
        <w:widowControl w:val="0"/>
        <w:numPr>
          <w:ilvl w:val="0"/>
          <w:numId w:val="10"/>
        </w:numPr>
        <w:kinsoku/>
        <w:wordWrap/>
        <w:overflowPunct/>
        <w:topLinePunct w:val="0"/>
        <w:autoSpaceDE/>
        <w:autoSpaceDN/>
        <w:bidi w:val="0"/>
        <w:adjustRightInd/>
        <w:snapToGrid w:val="0"/>
        <w:spacing w:line="440" w:lineRule="exact"/>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时装鞋：男鞋、女鞋 </w:t>
      </w:r>
    </w:p>
    <w:p>
      <w:pPr>
        <w:keepNext w:val="0"/>
        <w:keepLines w:val="0"/>
        <w:pageBreakBefore w:val="0"/>
        <w:widowControl w:val="0"/>
        <w:numPr>
          <w:ilvl w:val="0"/>
          <w:numId w:val="10"/>
        </w:numPr>
        <w:kinsoku/>
        <w:wordWrap/>
        <w:overflowPunct/>
        <w:topLinePunct w:val="0"/>
        <w:autoSpaceDE/>
        <w:autoSpaceDN/>
        <w:bidi w:val="0"/>
        <w:adjustRightInd/>
        <w:snapToGrid w:val="0"/>
        <w:spacing w:line="440" w:lineRule="exact"/>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运动鞋：各种球鞋，跑鞋，登山鞋，体操鞋，训练鞋及其他 </w:t>
      </w:r>
    </w:p>
    <w:p>
      <w:pPr>
        <w:keepNext w:val="0"/>
        <w:keepLines w:val="0"/>
        <w:pageBreakBefore w:val="0"/>
        <w:widowControl w:val="0"/>
        <w:numPr>
          <w:ilvl w:val="0"/>
          <w:numId w:val="10"/>
        </w:numPr>
        <w:kinsoku/>
        <w:wordWrap/>
        <w:overflowPunct/>
        <w:topLinePunct w:val="0"/>
        <w:autoSpaceDE/>
        <w:autoSpaceDN/>
        <w:bidi w:val="0"/>
        <w:adjustRightInd/>
        <w:snapToGrid w:val="0"/>
        <w:spacing w:line="440" w:lineRule="exact"/>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童鞋 </w:t>
      </w:r>
    </w:p>
    <w:p>
      <w:pPr>
        <w:keepNext w:val="0"/>
        <w:keepLines w:val="0"/>
        <w:pageBreakBefore w:val="0"/>
        <w:widowControl w:val="0"/>
        <w:numPr>
          <w:ilvl w:val="0"/>
          <w:numId w:val="10"/>
        </w:numPr>
        <w:kinsoku/>
        <w:wordWrap/>
        <w:overflowPunct/>
        <w:topLinePunct w:val="0"/>
        <w:autoSpaceDE/>
        <w:autoSpaceDN/>
        <w:bidi w:val="0"/>
        <w:adjustRightInd/>
        <w:snapToGrid w:val="0"/>
        <w:spacing w:line="440" w:lineRule="exact"/>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凉鞋、拖鞋 </w:t>
      </w:r>
    </w:p>
    <w:p>
      <w:pPr>
        <w:keepNext w:val="0"/>
        <w:keepLines w:val="0"/>
        <w:pageBreakBefore w:val="0"/>
        <w:widowControl w:val="0"/>
        <w:numPr>
          <w:ilvl w:val="0"/>
          <w:numId w:val="10"/>
        </w:numPr>
        <w:kinsoku/>
        <w:wordWrap/>
        <w:overflowPunct/>
        <w:topLinePunct w:val="0"/>
        <w:autoSpaceDE/>
        <w:autoSpaceDN/>
        <w:bidi w:val="0"/>
        <w:adjustRightInd/>
        <w:snapToGrid w:val="0"/>
        <w:spacing w:line="440" w:lineRule="exact"/>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其他特殊用途的鞋靴及半成品</w:t>
      </w:r>
    </w:p>
    <w:p>
      <w:pPr>
        <w:keepNext w:val="0"/>
        <w:keepLines w:val="0"/>
        <w:pageBreakBefore w:val="0"/>
        <w:widowControl w:val="0"/>
        <w:kinsoku/>
        <w:wordWrap/>
        <w:overflowPunct/>
        <w:topLinePunct w:val="0"/>
        <w:autoSpaceDE/>
        <w:autoSpaceDN/>
        <w:bidi w:val="0"/>
        <w:adjustRightInd/>
        <w:spacing w:line="440" w:lineRule="exact"/>
        <w:jc w:val="center"/>
        <w:textAlignment w:val="auto"/>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日用消费品类</w:t>
      </w: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sz w:val="28"/>
          <w:szCs w:val="28"/>
        </w:rPr>
        <w:t>家居用品</w:t>
      </w:r>
    </w:p>
    <w:p>
      <w:pPr>
        <w:keepNext w:val="0"/>
        <w:keepLines w:val="0"/>
        <w:pageBreakBefore w:val="0"/>
        <w:widowControl w:val="0"/>
        <w:numPr>
          <w:ilvl w:val="0"/>
          <w:numId w:val="11"/>
        </w:numPr>
        <w:kinsoku/>
        <w:wordWrap/>
        <w:overflowPunct/>
        <w:topLinePunct w:val="0"/>
        <w:autoSpaceDE/>
        <w:autoSpaceDN/>
        <w:bidi w:val="0"/>
        <w:adjustRightInd/>
        <w:snapToGrid w:val="0"/>
        <w:spacing w:line="440" w:lineRule="exact"/>
        <w:ind w:left="375" w:firstLine="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清洁用品：洗涤用品与洗衣用具；去污剂，锅具清洁用品，冰箱除臭剂，洗窗用具，扫帚，刷，抹布，地拖，磨光用具，垃圾斗，垃圾铲 </w:t>
      </w:r>
    </w:p>
    <w:p>
      <w:pPr>
        <w:keepNext w:val="0"/>
        <w:keepLines w:val="0"/>
        <w:pageBreakBefore w:val="0"/>
        <w:widowControl w:val="0"/>
        <w:numPr>
          <w:ilvl w:val="0"/>
          <w:numId w:val="11"/>
        </w:numPr>
        <w:kinsoku/>
        <w:wordWrap/>
        <w:overflowPunct/>
        <w:topLinePunct w:val="0"/>
        <w:autoSpaceDE/>
        <w:autoSpaceDN/>
        <w:bidi w:val="0"/>
        <w:adjustRightInd/>
        <w:snapToGrid w:val="0"/>
        <w:spacing w:line="440" w:lineRule="exact"/>
        <w:ind w:left="375" w:firstLine="0"/>
        <w:jc w:val="left"/>
        <w:textAlignment w:val="auto"/>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sz w:val="28"/>
          <w:szCs w:val="28"/>
        </w:rPr>
        <w:t>一般家庭用品：雨伞，阳伞，民用手套，劳保手套，盆，桶，衣夹，衣架，洗衣篮，衣叉，钩，熨衣板，鞋架，鞋盒，鞋柜，烟具，打火机，温度计，CD架，废纸篓，储物柜，酒瓶架，购物手推车，其他家庭用</w:t>
      </w:r>
      <w:r>
        <w:rPr>
          <w:rFonts w:hint="eastAsia" w:ascii="方正仿宋_GBK" w:hAnsi="方正仿宋_GBK" w:eastAsia="方正仿宋_GBK" w:cs="方正仿宋_GBK"/>
          <w:sz w:val="28"/>
          <w:szCs w:val="28"/>
          <w:lang w:eastAsia="zh-CN"/>
        </w:rPr>
        <w:t>品</w:t>
      </w: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sz w:val="28"/>
          <w:szCs w:val="28"/>
        </w:rPr>
        <w:t>浴室用品</w:t>
      </w:r>
    </w:p>
    <w:p>
      <w:pPr>
        <w:keepNext w:val="0"/>
        <w:keepLines w:val="0"/>
        <w:pageBreakBefore w:val="0"/>
        <w:widowControl w:val="0"/>
        <w:numPr>
          <w:ilvl w:val="0"/>
          <w:numId w:val="12"/>
        </w:numPr>
        <w:kinsoku/>
        <w:wordWrap/>
        <w:overflowPunct/>
        <w:topLinePunct w:val="0"/>
        <w:autoSpaceDE/>
        <w:autoSpaceDN/>
        <w:bidi w:val="0"/>
        <w:adjustRightInd/>
        <w:snapToGrid w:val="0"/>
        <w:spacing w:line="440" w:lineRule="exact"/>
        <w:ind w:left="375" w:firstLine="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洗浴用品：肥皂，沐浴液，漱口水，浴盐/浴油，牙膏/牙刷 </w:t>
      </w:r>
    </w:p>
    <w:p>
      <w:pPr>
        <w:keepNext w:val="0"/>
        <w:keepLines w:val="0"/>
        <w:pageBreakBefore w:val="0"/>
        <w:widowControl w:val="0"/>
        <w:numPr>
          <w:ilvl w:val="0"/>
          <w:numId w:val="12"/>
        </w:numPr>
        <w:kinsoku/>
        <w:wordWrap/>
        <w:overflowPunct/>
        <w:topLinePunct w:val="0"/>
        <w:autoSpaceDE/>
        <w:autoSpaceDN/>
        <w:bidi w:val="0"/>
        <w:adjustRightInd/>
        <w:snapToGrid w:val="0"/>
        <w:spacing w:line="440" w:lineRule="exact"/>
        <w:ind w:left="375" w:firstLine="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洗浴用具：浴室海绵，浴室用垫，浴室用镜，枧液容器，肥皂托盘，塞子，湿毛巾，浴帽，浴帘，毛巾，毛巾架，厕纸及面纸</w:t>
      </w: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sz w:val="28"/>
          <w:szCs w:val="28"/>
        </w:rPr>
        <w:t>餐厨用具</w:t>
      </w:r>
    </w:p>
    <w:p>
      <w:pPr>
        <w:keepNext w:val="0"/>
        <w:keepLines w:val="0"/>
        <w:pageBreakBefore w:val="0"/>
        <w:widowControl w:val="0"/>
        <w:numPr>
          <w:ilvl w:val="0"/>
          <w:numId w:val="13"/>
        </w:numPr>
        <w:kinsoku/>
        <w:wordWrap/>
        <w:overflowPunct/>
        <w:topLinePunct w:val="0"/>
        <w:autoSpaceDE/>
        <w:autoSpaceDN/>
        <w:bidi w:val="0"/>
        <w:adjustRightInd/>
        <w:snapToGrid w:val="0"/>
        <w:spacing w:line="440" w:lineRule="exact"/>
        <w:ind w:left="375" w:firstLine="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不锈钢器皿，搪瓷器皿，其他材料器皿 </w:t>
      </w:r>
    </w:p>
    <w:p>
      <w:pPr>
        <w:keepNext w:val="0"/>
        <w:keepLines w:val="0"/>
        <w:pageBreakBefore w:val="0"/>
        <w:widowControl w:val="0"/>
        <w:numPr>
          <w:ilvl w:val="0"/>
          <w:numId w:val="13"/>
        </w:numPr>
        <w:kinsoku/>
        <w:wordWrap/>
        <w:overflowPunct/>
        <w:topLinePunct w:val="0"/>
        <w:autoSpaceDE/>
        <w:autoSpaceDN/>
        <w:bidi w:val="0"/>
        <w:adjustRightInd/>
        <w:snapToGrid w:val="0"/>
        <w:spacing w:line="440" w:lineRule="exact"/>
        <w:ind w:left="375" w:firstLine="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餐桌用品及装饰：餐具，刀叉，餐桌用蜡烛，餐桌装饰 </w:t>
      </w:r>
    </w:p>
    <w:p>
      <w:pPr>
        <w:keepNext w:val="0"/>
        <w:keepLines w:val="0"/>
        <w:pageBreakBefore w:val="0"/>
        <w:widowControl w:val="0"/>
        <w:numPr>
          <w:ilvl w:val="0"/>
          <w:numId w:val="13"/>
        </w:numPr>
        <w:kinsoku/>
        <w:wordWrap/>
        <w:overflowPunct/>
        <w:topLinePunct w:val="0"/>
        <w:autoSpaceDE/>
        <w:autoSpaceDN/>
        <w:bidi w:val="0"/>
        <w:adjustRightInd/>
        <w:snapToGrid w:val="0"/>
        <w:spacing w:line="440" w:lineRule="exact"/>
        <w:ind w:left="375" w:firstLine="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厨房用品：开瓶器，瓶塞钻，开罐器，火锅器具，水壶，厨房及专业刀具，厨房用纸，去皮器，铝箔，过磅称，磨刀器，净刀器，锅，铲，勺，核桃夹子</w:t>
      </w: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sz w:val="28"/>
          <w:szCs w:val="28"/>
        </w:rPr>
        <w:t>玻璃工艺品</w:t>
      </w:r>
    </w:p>
    <w:p>
      <w:pPr>
        <w:keepNext w:val="0"/>
        <w:keepLines w:val="0"/>
        <w:pageBreakBefore w:val="0"/>
        <w:widowControl w:val="0"/>
        <w:numPr>
          <w:ilvl w:val="0"/>
          <w:numId w:val="14"/>
        </w:numPr>
        <w:kinsoku/>
        <w:wordWrap/>
        <w:overflowPunct/>
        <w:topLinePunct w:val="0"/>
        <w:autoSpaceDE/>
        <w:autoSpaceDN/>
        <w:bidi w:val="0"/>
        <w:adjustRightInd/>
        <w:snapToGrid w:val="0"/>
        <w:spacing w:line="440" w:lineRule="exact"/>
        <w:ind w:left="375" w:firstLine="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玻璃器皿 </w:t>
      </w:r>
    </w:p>
    <w:p>
      <w:pPr>
        <w:keepNext w:val="0"/>
        <w:keepLines w:val="0"/>
        <w:pageBreakBefore w:val="0"/>
        <w:widowControl w:val="0"/>
        <w:numPr>
          <w:ilvl w:val="0"/>
          <w:numId w:val="14"/>
        </w:numPr>
        <w:kinsoku/>
        <w:wordWrap/>
        <w:overflowPunct/>
        <w:topLinePunct w:val="0"/>
        <w:autoSpaceDE/>
        <w:autoSpaceDN/>
        <w:bidi w:val="0"/>
        <w:adjustRightInd/>
        <w:snapToGrid w:val="0"/>
        <w:spacing w:line="440" w:lineRule="exact"/>
        <w:ind w:left="375" w:firstLine="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玻璃装饰品 </w:t>
      </w:r>
    </w:p>
    <w:p>
      <w:pPr>
        <w:keepNext w:val="0"/>
        <w:keepLines w:val="0"/>
        <w:pageBreakBefore w:val="0"/>
        <w:widowControl w:val="0"/>
        <w:numPr>
          <w:ilvl w:val="0"/>
          <w:numId w:val="14"/>
        </w:numPr>
        <w:kinsoku/>
        <w:wordWrap/>
        <w:overflowPunct/>
        <w:topLinePunct w:val="0"/>
        <w:autoSpaceDE/>
        <w:autoSpaceDN/>
        <w:bidi w:val="0"/>
        <w:adjustRightInd/>
        <w:snapToGrid w:val="0"/>
        <w:spacing w:line="440" w:lineRule="exact"/>
        <w:ind w:left="375" w:firstLine="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其他玻璃工艺品</w:t>
      </w: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sz w:val="28"/>
          <w:szCs w:val="28"/>
        </w:rPr>
        <w:t>编织及藤铁工艺品</w:t>
      </w:r>
    </w:p>
    <w:p>
      <w:pPr>
        <w:keepNext w:val="0"/>
        <w:keepLines w:val="0"/>
        <w:pageBreakBefore w:val="0"/>
        <w:widowControl w:val="0"/>
        <w:numPr>
          <w:ilvl w:val="0"/>
          <w:numId w:val="15"/>
        </w:numPr>
        <w:kinsoku/>
        <w:wordWrap/>
        <w:overflowPunct/>
        <w:topLinePunct w:val="0"/>
        <w:autoSpaceDE/>
        <w:autoSpaceDN/>
        <w:bidi w:val="0"/>
        <w:adjustRightInd/>
        <w:snapToGrid w:val="0"/>
        <w:spacing w:line="440" w:lineRule="exact"/>
        <w:ind w:left="375" w:firstLine="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竹器、木器、草器、柳编制品 </w:t>
      </w:r>
    </w:p>
    <w:p>
      <w:pPr>
        <w:keepNext w:val="0"/>
        <w:keepLines w:val="0"/>
        <w:pageBreakBefore w:val="0"/>
        <w:widowControl w:val="0"/>
        <w:numPr>
          <w:ilvl w:val="0"/>
          <w:numId w:val="15"/>
        </w:numPr>
        <w:kinsoku/>
        <w:wordWrap/>
        <w:overflowPunct/>
        <w:topLinePunct w:val="0"/>
        <w:autoSpaceDE/>
        <w:autoSpaceDN/>
        <w:bidi w:val="0"/>
        <w:adjustRightInd/>
        <w:snapToGrid w:val="0"/>
        <w:spacing w:line="440" w:lineRule="exact"/>
        <w:ind w:left="375" w:firstLine="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藤铁工艺品</w:t>
      </w: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sz w:val="28"/>
          <w:szCs w:val="28"/>
        </w:rPr>
        <w:t>家居装饰品</w:t>
      </w:r>
    </w:p>
    <w:p>
      <w:pPr>
        <w:keepNext w:val="0"/>
        <w:keepLines w:val="0"/>
        <w:pageBreakBefore w:val="0"/>
        <w:widowControl w:val="0"/>
        <w:numPr>
          <w:ilvl w:val="0"/>
          <w:numId w:val="16"/>
        </w:numPr>
        <w:kinsoku/>
        <w:wordWrap/>
        <w:overflowPunct/>
        <w:topLinePunct w:val="0"/>
        <w:autoSpaceDE/>
        <w:autoSpaceDN/>
        <w:bidi w:val="0"/>
        <w:adjustRightInd/>
        <w:snapToGrid w:val="0"/>
        <w:spacing w:line="440" w:lineRule="exact"/>
        <w:ind w:left="375" w:firstLine="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装饰蜡烛，烛台及相关产品 </w:t>
      </w:r>
    </w:p>
    <w:p>
      <w:pPr>
        <w:keepNext w:val="0"/>
        <w:keepLines w:val="0"/>
        <w:pageBreakBefore w:val="0"/>
        <w:widowControl w:val="0"/>
        <w:numPr>
          <w:ilvl w:val="0"/>
          <w:numId w:val="16"/>
        </w:numPr>
        <w:kinsoku/>
        <w:wordWrap/>
        <w:overflowPunct/>
        <w:topLinePunct w:val="0"/>
        <w:autoSpaceDE/>
        <w:autoSpaceDN/>
        <w:bidi w:val="0"/>
        <w:adjustRightInd/>
        <w:snapToGrid w:val="0"/>
        <w:spacing w:line="440" w:lineRule="exact"/>
        <w:ind w:left="375" w:firstLine="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画、画框、相框、镜：中国字画，油画，雕版画，相簿，相架，工艺镜框，画框，活动支架、装饰镜 </w:t>
      </w:r>
    </w:p>
    <w:p>
      <w:pPr>
        <w:keepNext w:val="0"/>
        <w:keepLines w:val="0"/>
        <w:pageBreakBefore w:val="0"/>
        <w:widowControl w:val="0"/>
        <w:numPr>
          <w:ilvl w:val="0"/>
          <w:numId w:val="16"/>
        </w:numPr>
        <w:kinsoku/>
        <w:wordWrap/>
        <w:overflowPunct/>
        <w:topLinePunct w:val="0"/>
        <w:autoSpaceDE/>
        <w:autoSpaceDN/>
        <w:bidi w:val="0"/>
        <w:adjustRightInd/>
        <w:snapToGrid w:val="0"/>
        <w:spacing w:line="440" w:lineRule="exact"/>
        <w:ind w:left="375" w:firstLine="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桌上用品 </w:t>
      </w:r>
    </w:p>
    <w:p>
      <w:pPr>
        <w:keepNext w:val="0"/>
        <w:keepLines w:val="0"/>
        <w:pageBreakBefore w:val="0"/>
        <w:widowControl w:val="0"/>
        <w:numPr>
          <w:ilvl w:val="0"/>
          <w:numId w:val="16"/>
        </w:numPr>
        <w:kinsoku/>
        <w:wordWrap/>
        <w:overflowPunct/>
        <w:topLinePunct w:val="0"/>
        <w:autoSpaceDE/>
        <w:autoSpaceDN/>
        <w:bidi w:val="0"/>
        <w:adjustRightInd/>
        <w:snapToGrid w:val="0"/>
        <w:spacing w:line="440" w:lineRule="exact"/>
        <w:ind w:left="375" w:firstLine="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门窗装饰，墙挂装饰品 </w:t>
      </w:r>
    </w:p>
    <w:p>
      <w:pPr>
        <w:keepNext w:val="0"/>
        <w:keepLines w:val="0"/>
        <w:pageBreakBefore w:val="0"/>
        <w:widowControl w:val="0"/>
        <w:numPr>
          <w:ilvl w:val="0"/>
          <w:numId w:val="16"/>
        </w:numPr>
        <w:kinsoku/>
        <w:wordWrap/>
        <w:overflowPunct/>
        <w:topLinePunct w:val="0"/>
        <w:autoSpaceDE/>
        <w:autoSpaceDN/>
        <w:bidi w:val="0"/>
        <w:adjustRightInd/>
        <w:snapToGrid w:val="0"/>
        <w:spacing w:line="440" w:lineRule="exact"/>
        <w:ind w:left="375" w:firstLine="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人造花</w:t>
      </w: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箱包</w:t>
      </w:r>
    </w:p>
    <w:p>
      <w:pPr>
        <w:keepNext w:val="0"/>
        <w:keepLines w:val="0"/>
        <w:pageBreakBefore w:val="0"/>
        <w:widowControl w:val="0"/>
        <w:numPr>
          <w:ilvl w:val="0"/>
          <w:numId w:val="17"/>
        </w:numPr>
        <w:kinsoku/>
        <w:wordWrap/>
        <w:overflowPunct/>
        <w:topLinePunct w:val="0"/>
        <w:autoSpaceDE/>
        <w:autoSpaceDN/>
        <w:bidi w:val="0"/>
        <w:adjustRightInd/>
        <w:snapToGrid w:val="0"/>
        <w:spacing w:line="440" w:lineRule="exact"/>
        <w:ind w:left="375" w:firstLine="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日用箱：全皮箱，人造革箱，塑纺面箱 </w:t>
      </w:r>
    </w:p>
    <w:p>
      <w:pPr>
        <w:keepNext w:val="0"/>
        <w:keepLines w:val="0"/>
        <w:pageBreakBefore w:val="0"/>
        <w:widowControl w:val="0"/>
        <w:numPr>
          <w:ilvl w:val="0"/>
          <w:numId w:val="17"/>
        </w:numPr>
        <w:kinsoku/>
        <w:wordWrap/>
        <w:overflowPunct/>
        <w:topLinePunct w:val="0"/>
        <w:autoSpaceDE/>
        <w:autoSpaceDN/>
        <w:bidi w:val="0"/>
        <w:adjustRightInd/>
        <w:snapToGrid w:val="0"/>
        <w:spacing w:line="440" w:lineRule="exact"/>
        <w:ind w:left="375" w:firstLine="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公文箱：全皮公文箱，塑纺公文箱，人造革公文箱 </w:t>
      </w:r>
    </w:p>
    <w:p>
      <w:pPr>
        <w:keepNext w:val="0"/>
        <w:keepLines w:val="0"/>
        <w:pageBreakBefore w:val="0"/>
        <w:widowControl w:val="0"/>
        <w:numPr>
          <w:ilvl w:val="0"/>
          <w:numId w:val="17"/>
        </w:numPr>
        <w:kinsoku/>
        <w:wordWrap/>
        <w:overflowPunct/>
        <w:topLinePunct w:val="0"/>
        <w:autoSpaceDE/>
        <w:autoSpaceDN/>
        <w:bidi w:val="0"/>
        <w:adjustRightInd/>
        <w:snapToGrid w:val="0"/>
        <w:spacing w:line="440" w:lineRule="exact"/>
        <w:ind w:left="375" w:firstLine="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包袋类：全皮包，人造革包，棉布包袋，塑纺面包袋 </w:t>
      </w:r>
    </w:p>
    <w:p>
      <w:pPr>
        <w:keepNext w:val="0"/>
        <w:keepLines w:val="0"/>
        <w:pageBreakBefore w:val="0"/>
        <w:widowControl w:val="0"/>
        <w:numPr>
          <w:ilvl w:val="0"/>
          <w:numId w:val="17"/>
        </w:numPr>
        <w:kinsoku/>
        <w:wordWrap/>
        <w:overflowPunct/>
        <w:topLinePunct w:val="0"/>
        <w:autoSpaceDE/>
        <w:autoSpaceDN/>
        <w:bidi w:val="0"/>
        <w:adjustRightInd/>
        <w:snapToGrid w:val="0"/>
        <w:spacing w:line="440" w:lineRule="exact"/>
        <w:ind w:left="375" w:firstLine="0"/>
        <w:jc w:val="left"/>
        <w:textAlignment w:val="auto"/>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sz w:val="28"/>
          <w:szCs w:val="28"/>
        </w:rPr>
        <w:t>其他箱包及配件</w:t>
      </w:r>
    </w:p>
    <w:p>
      <w:pPr>
        <w:keepNext w:val="0"/>
        <w:keepLines w:val="0"/>
        <w:pageBreakBefore w:val="0"/>
        <w:widowControl w:val="0"/>
        <w:kinsoku/>
        <w:wordWrap/>
        <w:overflowPunct/>
        <w:topLinePunct w:val="0"/>
        <w:autoSpaceDE/>
        <w:autoSpaceDN/>
        <w:bidi w:val="0"/>
        <w:adjustRightInd/>
        <w:spacing w:line="440" w:lineRule="exact"/>
        <w:jc w:val="center"/>
        <w:textAlignment w:val="auto"/>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文化</w:t>
      </w:r>
      <w:r>
        <w:rPr>
          <w:rFonts w:hint="eastAsia" w:ascii="方正仿宋_GBK" w:hAnsi="方正仿宋_GBK" w:eastAsia="方正仿宋_GBK" w:cs="方正仿宋_GBK"/>
          <w:b/>
          <w:sz w:val="28"/>
          <w:szCs w:val="28"/>
          <w:lang w:val="en-US" w:eastAsia="zh-CN"/>
        </w:rPr>
        <w:t>用品</w:t>
      </w:r>
      <w:r>
        <w:rPr>
          <w:rFonts w:hint="eastAsia" w:ascii="方正仿宋_GBK" w:hAnsi="方正仿宋_GBK" w:eastAsia="方正仿宋_GBK" w:cs="方正仿宋_GBK"/>
          <w:b/>
          <w:sz w:val="28"/>
          <w:szCs w:val="28"/>
        </w:rPr>
        <w:t xml:space="preserve">类 </w:t>
      </w: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出版物</w:t>
      </w:r>
    </w:p>
    <w:p>
      <w:pPr>
        <w:keepNext w:val="0"/>
        <w:keepLines w:val="0"/>
        <w:pageBreakBefore w:val="0"/>
        <w:widowControl w:val="0"/>
        <w:numPr>
          <w:ilvl w:val="0"/>
          <w:numId w:val="17"/>
        </w:numPr>
        <w:kinsoku/>
        <w:wordWrap/>
        <w:overflowPunct/>
        <w:topLinePunct w:val="0"/>
        <w:autoSpaceDE/>
        <w:autoSpaceDN/>
        <w:bidi w:val="0"/>
        <w:adjustRightInd/>
        <w:snapToGrid w:val="0"/>
        <w:spacing w:line="440" w:lineRule="exact"/>
        <w:ind w:left="375" w:firstLine="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图书、报纸、期刊、音像制品及电子出版物、其他出版物（球仪、天体仪、地图、明信片、日历等） </w:t>
      </w: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 xml:space="preserve">工艺美术品及收藏品 </w:t>
      </w:r>
    </w:p>
    <w:p>
      <w:pPr>
        <w:keepNext w:val="0"/>
        <w:keepLines w:val="0"/>
        <w:pageBreakBefore w:val="0"/>
        <w:widowControl w:val="0"/>
        <w:numPr>
          <w:ilvl w:val="0"/>
          <w:numId w:val="17"/>
        </w:numPr>
        <w:kinsoku/>
        <w:wordWrap/>
        <w:overflowPunct/>
        <w:topLinePunct w:val="0"/>
        <w:autoSpaceDE/>
        <w:autoSpaceDN/>
        <w:bidi w:val="0"/>
        <w:adjustRightInd/>
        <w:snapToGrid w:val="0"/>
        <w:spacing w:line="440" w:lineRule="exact"/>
        <w:ind w:left="375" w:firstLine="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雕塑工艺品、金属工艺品、花画工艺品（画框、相框、镜框及类似品，塑料制花、叶、果实及其制品，羽毛制花、叶、果实及其制品，丝或绢丝制花、叶、果实及其制品，化学纤维制花、叶、果实及其制品，其他材料制花、叶、果实及其制品，唐卡原件，其他手绘油画、粉画及其他画的原件，手绘油画、粉画及其他画的复制品，拼贴画及类似装饰板，雕版画、印制画、石印画的原本，纸扇，画布）、天然植物纤维编织工艺品（竹编制的篮筐及其他制品、藤编制的篮筐及其他制品、草编制的篮筐及其他制品、玉米皮编制的篮筐及其他制品、柳条编制的篮筐及其他制品、其他植物材料编制篮筐及其他制品）、抽纱刺绣工艺品、地毯、挂毯、珠宝首饰及有关物品、园林、陈设艺术陶瓷制品、蚕丝及机织物</w:t>
      </w:r>
    </w:p>
    <w:p>
      <w:pPr>
        <w:keepNext w:val="0"/>
        <w:keepLines w:val="0"/>
        <w:pageBreakBefore w:val="0"/>
        <w:widowControl w:val="0"/>
        <w:numPr>
          <w:ilvl w:val="0"/>
          <w:numId w:val="17"/>
        </w:numPr>
        <w:kinsoku/>
        <w:wordWrap/>
        <w:overflowPunct/>
        <w:topLinePunct w:val="0"/>
        <w:autoSpaceDE/>
        <w:autoSpaceDN/>
        <w:bidi w:val="0"/>
        <w:adjustRightInd/>
        <w:snapToGrid w:val="0"/>
        <w:spacing w:line="440" w:lineRule="exact"/>
        <w:ind w:left="375" w:firstLine="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邮票、印花税票、邮戳印记、首日封、邮政信笺（印有邮票的纸品）及类似物、收集品及珍藏品</w:t>
      </w: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 xml:space="preserve">文化用品 </w:t>
      </w:r>
    </w:p>
    <w:p>
      <w:pPr>
        <w:keepNext w:val="0"/>
        <w:keepLines w:val="0"/>
        <w:pageBreakBefore w:val="0"/>
        <w:widowControl w:val="0"/>
        <w:numPr>
          <w:ilvl w:val="0"/>
          <w:numId w:val="17"/>
        </w:numPr>
        <w:kinsoku/>
        <w:wordWrap/>
        <w:overflowPunct/>
        <w:topLinePunct w:val="0"/>
        <w:autoSpaceDE/>
        <w:autoSpaceDN/>
        <w:bidi w:val="0"/>
        <w:adjustRightInd/>
        <w:snapToGrid w:val="0"/>
        <w:spacing w:line="440" w:lineRule="exact"/>
        <w:ind w:left="375" w:firstLine="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文具（画笔、毛笔、墨汁画笔、宣纸） </w:t>
      </w:r>
    </w:p>
    <w:p>
      <w:pPr>
        <w:keepNext w:val="0"/>
        <w:keepLines w:val="0"/>
        <w:pageBreakBefore w:val="0"/>
        <w:widowControl w:val="0"/>
        <w:numPr>
          <w:ilvl w:val="0"/>
          <w:numId w:val="17"/>
        </w:numPr>
        <w:kinsoku/>
        <w:wordWrap/>
        <w:overflowPunct/>
        <w:topLinePunct w:val="0"/>
        <w:autoSpaceDE/>
        <w:autoSpaceDN/>
        <w:bidi w:val="0"/>
        <w:adjustRightInd/>
        <w:snapToGrid w:val="0"/>
        <w:spacing w:line="440" w:lineRule="exact"/>
        <w:ind w:left="375" w:firstLine="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乐器（钢琴、弓弦乐器、铜管乐器、键盘管风琴、手风琴及类似乐器、口琴、打击乐器、百音盒等及附件） </w:t>
      </w:r>
    </w:p>
    <w:p>
      <w:pPr>
        <w:keepNext w:val="0"/>
        <w:keepLines w:val="0"/>
        <w:pageBreakBefore w:val="0"/>
        <w:widowControl w:val="0"/>
        <w:numPr>
          <w:ilvl w:val="0"/>
          <w:numId w:val="17"/>
        </w:numPr>
        <w:kinsoku/>
        <w:wordWrap/>
        <w:overflowPunct/>
        <w:topLinePunct w:val="0"/>
        <w:autoSpaceDE/>
        <w:autoSpaceDN/>
        <w:bidi w:val="0"/>
        <w:adjustRightInd/>
        <w:snapToGrid w:val="0"/>
        <w:spacing w:line="440" w:lineRule="exact"/>
        <w:ind w:left="375" w:firstLine="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玩具（带轮玩具、玩偶车、电动火车、智力玩具、模型零件等）</w:t>
      </w:r>
    </w:p>
    <w:p>
      <w:pPr>
        <w:keepNext w:val="0"/>
        <w:keepLines w:val="0"/>
        <w:pageBreakBefore w:val="0"/>
        <w:widowControl w:val="0"/>
        <w:numPr>
          <w:ilvl w:val="0"/>
          <w:numId w:val="17"/>
        </w:numPr>
        <w:kinsoku/>
        <w:wordWrap/>
        <w:overflowPunct/>
        <w:topLinePunct w:val="0"/>
        <w:autoSpaceDE/>
        <w:autoSpaceDN/>
        <w:bidi w:val="0"/>
        <w:adjustRightInd/>
        <w:snapToGrid w:val="0"/>
        <w:spacing w:line="440" w:lineRule="exact"/>
        <w:ind w:left="375" w:firstLine="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游艺器材及娱乐用品</w:t>
      </w:r>
    </w:p>
    <w:p>
      <w:pPr>
        <w:keepNext w:val="0"/>
        <w:keepLines w:val="0"/>
        <w:pageBreakBefore w:val="0"/>
        <w:widowControl w:val="0"/>
        <w:kinsoku/>
        <w:wordWrap/>
        <w:overflowPunct/>
        <w:topLinePunct w:val="0"/>
        <w:autoSpaceDE/>
        <w:autoSpaceDN/>
        <w:bidi w:val="0"/>
        <w:adjustRightInd/>
        <w:spacing w:line="570" w:lineRule="exact"/>
        <w:textAlignment w:val="auto"/>
        <w:rPr>
          <w:rFonts w:ascii="宋体" w:hAnsi="宋体" w:cs="宋体"/>
          <w:b/>
          <w:sz w:val="24"/>
          <w:szCs w:val="24"/>
        </w:rPr>
      </w:pPr>
    </w:p>
    <w:p>
      <w:pPr>
        <w:widowControl/>
        <w:jc w:val="left"/>
        <w:rPr>
          <w:rFonts w:ascii="黑体" w:hAnsi="黑体" w:eastAsia="黑体" w:cs="宋体"/>
          <w:color w:val="000000"/>
          <w:sz w:val="32"/>
          <w:szCs w:val="32"/>
        </w:rPr>
      </w:pPr>
      <w:r>
        <w:rPr>
          <w:rFonts w:ascii="黑体" w:hAnsi="黑体" w:eastAsia="黑体" w:cs="宋体"/>
          <w:color w:val="000000"/>
          <w:sz w:val="32"/>
          <w:szCs w:val="32"/>
        </w:rPr>
        <w:br w:type="page"/>
      </w:r>
    </w:p>
    <w:p>
      <w:pPr>
        <w:spacing w:line="610" w:lineRule="exact"/>
        <w:rPr>
          <w:rFonts w:ascii="黑体" w:hAnsi="黑体" w:eastAsia="黑体" w:cs="宋体"/>
          <w:color w:val="000000"/>
          <w:sz w:val="28"/>
          <w:szCs w:val="28"/>
        </w:rPr>
      </w:pPr>
      <w:r>
        <w:rPr>
          <w:rFonts w:hint="eastAsia" w:ascii="黑体" w:hAnsi="黑体" w:eastAsia="黑体" w:cs="宋体"/>
          <w:color w:val="000000"/>
          <w:sz w:val="28"/>
          <w:szCs w:val="28"/>
        </w:rPr>
        <w:t>附件2.</w:t>
      </w:r>
    </w:p>
    <w:p>
      <w:pPr>
        <w:widowControl/>
        <w:spacing w:line="440" w:lineRule="exact"/>
        <w:jc w:val="center"/>
        <w:rPr>
          <w:rFonts w:hint="eastAsia" w:asciiTheme="majorEastAsia" w:hAnsiTheme="majorEastAsia" w:eastAsiaTheme="majorEastAsia" w:cstheme="majorEastAsia"/>
          <w:b/>
          <w:sz w:val="21"/>
          <w:szCs w:val="21"/>
          <w:lang w:eastAsia="zh-CN"/>
        </w:rPr>
      </w:pPr>
      <w:r>
        <w:rPr>
          <w:rFonts w:hint="eastAsia" w:asciiTheme="majorEastAsia" w:hAnsiTheme="majorEastAsia" w:eastAsiaTheme="majorEastAsia" w:cstheme="majorEastAsia"/>
          <w:b/>
          <w:sz w:val="32"/>
          <w:szCs w:val="32"/>
          <w:lang w:val="en-US" w:eastAsia="zh-CN"/>
        </w:rPr>
        <w:t>第25届中国</w:t>
      </w:r>
      <w:r>
        <w:rPr>
          <w:rFonts w:hint="eastAsia" w:asciiTheme="majorEastAsia" w:hAnsiTheme="majorEastAsia" w:eastAsiaTheme="majorEastAsia" w:cstheme="majorEastAsia"/>
          <w:b/>
          <w:sz w:val="32"/>
          <w:szCs w:val="32"/>
        </w:rPr>
        <w:t>山东出口商品（日本大阪）展览会</w:t>
      </w:r>
      <w:r>
        <w:rPr>
          <w:rFonts w:hint="eastAsia" w:asciiTheme="majorEastAsia" w:hAnsiTheme="majorEastAsia" w:eastAsiaTheme="majorEastAsia" w:cstheme="majorEastAsia"/>
          <w:b/>
          <w:sz w:val="32"/>
          <w:szCs w:val="32"/>
          <w:lang w:eastAsia="zh-CN"/>
        </w:rPr>
        <w:t>报名表</w:t>
      </w:r>
    </w:p>
    <w:tbl>
      <w:tblPr>
        <w:tblStyle w:val="19"/>
        <w:tblpPr w:leftFromText="180" w:rightFromText="180" w:vertAnchor="text" w:horzAnchor="page" w:tblpX="1111" w:tblpY="66"/>
        <w:tblOverlap w:val="never"/>
        <w:tblW w:w="9805" w:type="dxa"/>
        <w:tblInd w:w="0" w:type="dxa"/>
        <w:tblLayout w:type="fixed"/>
        <w:tblCellMar>
          <w:top w:w="0" w:type="dxa"/>
          <w:left w:w="0" w:type="dxa"/>
          <w:bottom w:w="0" w:type="dxa"/>
          <w:right w:w="0" w:type="dxa"/>
        </w:tblCellMar>
      </w:tblPr>
      <w:tblGrid>
        <w:gridCol w:w="1380"/>
        <w:gridCol w:w="3528"/>
        <w:gridCol w:w="1410"/>
        <w:gridCol w:w="3487"/>
      </w:tblGrid>
      <w:tr>
        <w:trPr>
          <w:trHeight w:val="454" w:hRule="atLeast"/>
        </w:trPr>
        <w:tc>
          <w:tcPr>
            <w:tcW w:w="1380" w:type="dxa"/>
            <w:tcBorders>
              <w:top w:val="single" w:color="000000" w:sz="4" w:space="0"/>
              <w:left w:val="single" w:color="000000" w:sz="4" w:space="0"/>
              <w:right w:val="single" w:color="000000" w:sz="4" w:space="0"/>
            </w:tcBorders>
            <w:tcMar>
              <w:top w:w="57" w:type="dxa"/>
              <w:left w:w="57" w:type="dxa"/>
              <w:bottom w:w="57" w:type="dxa"/>
              <w:right w:w="57" w:type="dxa"/>
            </w:tcMar>
            <w:vAlign w:val="center"/>
          </w:tcPr>
          <w:p>
            <w:pPr>
              <w:pStyle w:val="44"/>
              <w:widowControl/>
              <w:autoSpaceDE/>
              <w:autoSpaceDN/>
              <w:adjustRightInd/>
              <w:spacing w:line="480" w:lineRule="auto"/>
              <w:jc w:val="center"/>
              <w:textAlignment w:val="auto"/>
              <w:rPr>
                <w:rFonts w:hint="eastAsia" w:asciiTheme="minorEastAsia" w:hAnsiTheme="minorEastAsia" w:eastAsiaTheme="minorEastAsia" w:cstheme="minorEastAsia"/>
                <w:szCs w:val="24"/>
                <w:lang w:eastAsia="zh-CN"/>
              </w:rPr>
            </w:pPr>
            <w:r>
              <w:rPr>
                <w:rFonts w:hint="eastAsia" w:asciiTheme="minorEastAsia" w:hAnsiTheme="minorEastAsia" w:eastAsiaTheme="minorEastAsia" w:cstheme="minorEastAsia"/>
                <w:szCs w:val="24"/>
                <w:lang w:eastAsia="zh-CN"/>
              </w:rPr>
              <w:t>展会时间</w:t>
            </w:r>
          </w:p>
        </w:tc>
        <w:tc>
          <w:tcPr>
            <w:tcW w:w="8425" w:type="dxa"/>
            <w:gridSpan w:val="3"/>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pStyle w:val="41"/>
              <w:widowControl/>
              <w:autoSpaceDE/>
              <w:autoSpaceDN/>
              <w:adjustRightInd/>
              <w:spacing w:line="480" w:lineRule="auto"/>
              <w:jc w:val="left"/>
              <w:textAlignment w:val="auto"/>
              <w:rPr>
                <w:rFonts w:hint="default"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2023年3月8-10日  大阪MYDOME展示场</w:t>
            </w:r>
          </w:p>
        </w:tc>
      </w:tr>
      <w:tr>
        <w:tblPrEx>
          <w:tblCellMar>
            <w:top w:w="0" w:type="dxa"/>
            <w:left w:w="0" w:type="dxa"/>
            <w:bottom w:w="0" w:type="dxa"/>
            <w:right w:w="0" w:type="dxa"/>
          </w:tblCellMar>
        </w:tblPrEx>
        <w:trPr>
          <w:trHeight w:val="454" w:hRule="atLeast"/>
        </w:trPr>
        <w:tc>
          <w:tcPr>
            <w:tcW w:w="1380" w:type="dxa"/>
            <w:tcBorders>
              <w:top w:val="single" w:color="000000" w:sz="4" w:space="0"/>
              <w:left w:val="single" w:color="000000" w:sz="4" w:space="0"/>
              <w:right w:val="single" w:color="000000" w:sz="4" w:space="0"/>
            </w:tcBorders>
            <w:tcMar>
              <w:top w:w="57" w:type="dxa"/>
              <w:left w:w="57" w:type="dxa"/>
              <w:bottom w:w="57" w:type="dxa"/>
              <w:right w:w="57" w:type="dxa"/>
            </w:tcMar>
            <w:vAlign w:val="center"/>
          </w:tcPr>
          <w:p>
            <w:pPr>
              <w:pStyle w:val="44"/>
              <w:widowControl/>
              <w:autoSpaceDE/>
              <w:autoSpaceDN/>
              <w:adjustRightInd/>
              <w:spacing w:line="480" w:lineRule="auto"/>
              <w:jc w:val="center"/>
              <w:textAlignment w:val="auto"/>
              <w:rPr>
                <w:rFonts w:hint="eastAsia" w:asciiTheme="minorEastAsia" w:hAnsiTheme="minorEastAsia" w:eastAsiaTheme="minorEastAsia" w:cstheme="minorEastAsia"/>
                <w:szCs w:val="24"/>
                <w:lang w:eastAsia="zh-CN"/>
              </w:rPr>
            </w:pPr>
            <w:r>
              <w:rPr>
                <w:rFonts w:hint="eastAsia" w:asciiTheme="minorEastAsia" w:hAnsiTheme="minorEastAsia" w:eastAsiaTheme="minorEastAsia" w:cstheme="minorEastAsia"/>
                <w:szCs w:val="24"/>
                <w:lang w:eastAsia="zh-CN"/>
              </w:rPr>
              <w:t>公司名称</w:t>
            </w:r>
          </w:p>
        </w:tc>
        <w:tc>
          <w:tcPr>
            <w:tcW w:w="8425" w:type="dxa"/>
            <w:gridSpan w:val="3"/>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pStyle w:val="41"/>
              <w:widowControl/>
              <w:autoSpaceDE/>
              <w:autoSpaceDN/>
              <w:adjustRightInd/>
              <w:spacing w:line="480" w:lineRule="auto"/>
              <w:jc w:val="left"/>
              <w:textAlignment w:val="auto"/>
              <w:rPr>
                <w:rFonts w:asciiTheme="minorEastAsia" w:hAnsiTheme="minorEastAsia" w:eastAsiaTheme="minorEastAsia" w:cstheme="minorEastAsia"/>
                <w:color w:val="auto"/>
                <w:lang w:val="en-US"/>
              </w:rPr>
            </w:pPr>
          </w:p>
        </w:tc>
      </w:tr>
      <w:tr>
        <w:tblPrEx>
          <w:tblCellMar>
            <w:top w:w="0" w:type="dxa"/>
            <w:left w:w="0" w:type="dxa"/>
            <w:bottom w:w="0" w:type="dxa"/>
            <w:right w:w="0" w:type="dxa"/>
          </w:tblCellMar>
        </w:tblPrEx>
        <w:trPr>
          <w:trHeight w:val="454" w:hRule="atLeast"/>
        </w:trPr>
        <w:tc>
          <w:tcPr>
            <w:tcW w:w="1380" w:type="dxa"/>
            <w:tcBorders>
              <w:top w:val="single" w:color="000000" w:sz="6" w:space="0"/>
              <w:left w:val="single" w:color="000000" w:sz="6" w:space="0"/>
              <w:right w:val="single" w:color="000000" w:sz="6" w:space="0"/>
            </w:tcBorders>
            <w:tcMar>
              <w:top w:w="57" w:type="dxa"/>
              <w:left w:w="57" w:type="dxa"/>
              <w:bottom w:w="57" w:type="dxa"/>
              <w:right w:w="57" w:type="dxa"/>
            </w:tcMar>
            <w:vAlign w:val="center"/>
          </w:tcPr>
          <w:p>
            <w:pPr>
              <w:pStyle w:val="44"/>
              <w:widowControl/>
              <w:autoSpaceDE/>
              <w:autoSpaceDN/>
              <w:adjustRightInd/>
              <w:spacing w:line="480" w:lineRule="auto"/>
              <w:jc w:val="center"/>
              <w:textAlignment w:val="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公司地址</w:t>
            </w:r>
          </w:p>
        </w:tc>
        <w:tc>
          <w:tcPr>
            <w:tcW w:w="8425" w:type="dxa"/>
            <w:gridSpan w:val="3"/>
            <w:tcBorders>
              <w:top w:val="single" w:color="000000" w:sz="4" w:space="0"/>
              <w:left w:val="single" w:color="000000" w:sz="6" w:space="0"/>
              <w:bottom w:val="single" w:color="000000" w:sz="4" w:space="0"/>
              <w:right w:val="single" w:color="000000" w:sz="4" w:space="0"/>
            </w:tcBorders>
            <w:tcMar>
              <w:top w:w="57" w:type="dxa"/>
              <w:left w:w="57" w:type="dxa"/>
              <w:bottom w:w="57" w:type="dxa"/>
              <w:right w:w="57" w:type="dxa"/>
            </w:tcMar>
            <w:vAlign w:val="center"/>
          </w:tcPr>
          <w:p>
            <w:pPr>
              <w:pStyle w:val="41"/>
              <w:widowControl/>
              <w:autoSpaceDE/>
              <w:autoSpaceDN/>
              <w:adjustRightInd/>
              <w:spacing w:line="480" w:lineRule="auto"/>
              <w:jc w:val="left"/>
              <w:textAlignment w:val="auto"/>
              <w:rPr>
                <w:rFonts w:asciiTheme="minorEastAsia" w:hAnsiTheme="minorEastAsia" w:eastAsiaTheme="minorEastAsia" w:cstheme="minorEastAsia"/>
                <w:color w:val="auto"/>
                <w:lang w:val="en-US"/>
              </w:rPr>
            </w:pPr>
          </w:p>
          <w:p>
            <w:pPr>
              <w:pStyle w:val="41"/>
              <w:widowControl/>
              <w:autoSpaceDE/>
              <w:autoSpaceDN/>
              <w:adjustRightInd/>
              <w:spacing w:line="480" w:lineRule="auto"/>
              <w:jc w:val="left"/>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sz w:val="18"/>
                <w:szCs w:val="18"/>
                <w:lang w:val="en-US" w:eastAsia="zh-CN"/>
              </w:rPr>
              <w:t>（请准确填写，方便日后邮寄客户登记簿等资料）</w:t>
            </w:r>
          </w:p>
        </w:tc>
      </w:tr>
      <w:tr>
        <w:tblPrEx>
          <w:tblCellMar>
            <w:top w:w="0" w:type="dxa"/>
            <w:left w:w="0" w:type="dxa"/>
            <w:bottom w:w="0" w:type="dxa"/>
            <w:right w:w="0" w:type="dxa"/>
          </w:tblCellMar>
        </w:tblPrEx>
        <w:trPr>
          <w:trHeight w:val="454" w:hRule="atLeast"/>
        </w:trPr>
        <w:tc>
          <w:tcPr>
            <w:tcW w:w="1380" w:type="dxa"/>
            <w:tcBorders>
              <w:top w:val="single" w:color="000000" w:sz="6" w:space="0"/>
              <w:left w:val="single" w:color="000000" w:sz="6" w:space="0"/>
              <w:right w:val="single" w:color="000000" w:sz="6" w:space="0"/>
            </w:tcBorders>
            <w:tcMar>
              <w:top w:w="57" w:type="dxa"/>
              <w:left w:w="57" w:type="dxa"/>
              <w:bottom w:w="57" w:type="dxa"/>
              <w:right w:w="57" w:type="dxa"/>
            </w:tcMar>
            <w:vAlign w:val="center"/>
          </w:tcPr>
          <w:p>
            <w:pPr>
              <w:pStyle w:val="44"/>
              <w:widowControl/>
              <w:autoSpaceDE/>
              <w:autoSpaceDN/>
              <w:adjustRightInd/>
              <w:spacing w:line="480" w:lineRule="auto"/>
              <w:jc w:val="center"/>
              <w:textAlignment w:val="auto"/>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联</w:t>
            </w:r>
            <w:r>
              <w:rPr>
                <w:rFonts w:hint="eastAsia" w:asciiTheme="minorEastAsia" w:hAnsiTheme="minorEastAsia" w:eastAsiaTheme="minorEastAsia" w:cstheme="minorEastAsia"/>
                <w:szCs w:val="24"/>
                <w:lang w:val="en-US"/>
              </w:rPr>
              <w:t xml:space="preserve"> </w:t>
            </w:r>
            <w:r>
              <w:rPr>
                <w:rFonts w:hint="eastAsia" w:asciiTheme="minorEastAsia" w:hAnsiTheme="minorEastAsia" w:eastAsiaTheme="minorEastAsia" w:cstheme="minorEastAsia"/>
                <w:szCs w:val="24"/>
              </w:rPr>
              <w:t>系</w:t>
            </w:r>
            <w:r>
              <w:rPr>
                <w:rFonts w:hint="eastAsia" w:asciiTheme="minorEastAsia" w:hAnsiTheme="minorEastAsia" w:eastAsiaTheme="minorEastAsia" w:cstheme="minorEastAsia"/>
                <w:szCs w:val="24"/>
                <w:lang w:val="en-US"/>
              </w:rPr>
              <w:t xml:space="preserve"> </w:t>
            </w:r>
            <w:r>
              <w:rPr>
                <w:rFonts w:hint="eastAsia" w:asciiTheme="minorEastAsia" w:hAnsiTheme="minorEastAsia" w:eastAsiaTheme="minorEastAsia" w:cstheme="minorEastAsia"/>
                <w:szCs w:val="24"/>
              </w:rPr>
              <w:t>人</w:t>
            </w:r>
          </w:p>
        </w:tc>
        <w:tc>
          <w:tcPr>
            <w:tcW w:w="3528" w:type="dxa"/>
            <w:tcBorders>
              <w:top w:val="single" w:color="000000" w:sz="4" w:space="0"/>
              <w:left w:val="single" w:color="000000" w:sz="6" w:space="0"/>
              <w:bottom w:val="single" w:color="000000" w:sz="4" w:space="0"/>
              <w:right w:val="single" w:color="000000" w:sz="4" w:space="0"/>
            </w:tcBorders>
            <w:tcMar>
              <w:top w:w="57" w:type="dxa"/>
              <w:left w:w="57" w:type="dxa"/>
              <w:bottom w:w="57" w:type="dxa"/>
              <w:right w:w="57" w:type="dxa"/>
            </w:tcMar>
            <w:vAlign w:val="center"/>
          </w:tcPr>
          <w:p>
            <w:pPr>
              <w:pStyle w:val="41"/>
              <w:widowControl/>
              <w:autoSpaceDE/>
              <w:autoSpaceDN/>
              <w:adjustRightInd/>
              <w:spacing w:line="480" w:lineRule="auto"/>
              <w:jc w:val="left"/>
              <w:textAlignment w:val="auto"/>
              <w:rPr>
                <w:rFonts w:asciiTheme="minorEastAsia" w:hAnsiTheme="minorEastAsia" w:eastAsiaTheme="minorEastAsia" w:cstheme="minorEastAsia"/>
                <w:color w:val="auto"/>
                <w:lang w:val="en-US"/>
              </w:rPr>
            </w:pPr>
          </w:p>
        </w:tc>
        <w:tc>
          <w:tcPr>
            <w:tcW w:w="1410" w:type="dxa"/>
            <w:tcBorders>
              <w:top w:val="single" w:color="000000" w:sz="4" w:space="0"/>
              <w:left w:val="single" w:color="000000" w:sz="6" w:space="0"/>
              <w:bottom w:val="single" w:color="000000" w:sz="4" w:space="0"/>
              <w:right w:val="single" w:color="000000" w:sz="4" w:space="0"/>
            </w:tcBorders>
            <w:tcMar>
              <w:top w:w="57" w:type="dxa"/>
              <w:left w:w="57" w:type="dxa"/>
              <w:bottom w:w="57" w:type="dxa"/>
              <w:right w:w="57" w:type="dxa"/>
            </w:tcMar>
            <w:vAlign w:val="center"/>
          </w:tcPr>
          <w:p>
            <w:pPr>
              <w:pStyle w:val="41"/>
              <w:widowControl/>
              <w:autoSpaceDE/>
              <w:autoSpaceDN/>
              <w:adjustRightInd/>
              <w:spacing w:line="480" w:lineRule="auto"/>
              <w:jc w:val="center"/>
              <w:textAlignment w:val="auto"/>
              <w:rPr>
                <w:rFonts w:asciiTheme="minorEastAsia" w:hAnsiTheme="minorEastAsia" w:eastAsiaTheme="minorEastAsia" w:cstheme="minorEastAsia"/>
                <w:color w:val="auto"/>
                <w:lang w:val="en-US"/>
              </w:rPr>
            </w:pPr>
            <w:r>
              <w:rPr>
                <w:rFonts w:hint="eastAsia" w:asciiTheme="minorEastAsia" w:hAnsiTheme="minorEastAsia" w:eastAsiaTheme="minorEastAsia" w:cstheme="minorEastAsia"/>
                <w:szCs w:val="24"/>
              </w:rPr>
              <w:t>手</w:t>
            </w:r>
            <w:r>
              <w:rPr>
                <w:rFonts w:hint="eastAsia" w:asciiTheme="minorEastAsia" w:hAnsiTheme="minorEastAsia" w:eastAsiaTheme="minorEastAsia" w:cstheme="minorEastAsia"/>
                <w:szCs w:val="24"/>
                <w:lang w:val="en-US" w:eastAsia="zh-CN"/>
              </w:rPr>
              <w:t xml:space="preserve"> </w:t>
            </w:r>
            <w:r>
              <w:rPr>
                <w:rFonts w:hint="eastAsia" w:asciiTheme="minorEastAsia" w:hAnsiTheme="minorEastAsia" w:eastAsiaTheme="minorEastAsia" w:cstheme="minorEastAsia"/>
                <w:szCs w:val="24"/>
                <w:lang w:val="en-US"/>
              </w:rPr>
              <w:t xml:space="preserve"> </w:t>
            </w:r>
            <w:r>
              <w:rPr>
                <w:rFonts w:hint="eastAsia" w:asciiTheme="minorEastAsia" w:hAnsiTheme="minorEastAsia" w:eastAsiaTheme="minorEastAsia" w:cstheme="minorEastAsia"/>
                <w:szCs w:val="24"/>
                <w:lang w:val="en-US" w:eastAsia="zh-CN"/>
              </w:rPr>
              <w:t xml:space="preserve"> </w:t>
            </w:r>
            <w:r>
              <w:rPr>
                <w:rFonts w:hint="eastAsia" w:asciiTheme="minorEastAsia" w:hAnsiTheme="minorEastAsia" w:eastAsiaTheme="minorEastAsia" w:cstheme="minorEastAsia"/>
                <w:szCs w:val="24"/>
                <w:lang w:val="en-US"/>
              </w:rPr>
              <w:t xml:space="preserve"> </w:t>
            </w:r>
            <w:r>
              <w:rPr>
                <w:rFonts w:hint="eastAsia" w:asciiTheme="minorEastAsia" w:hAnsiTheme="minorEastAsia" w:eastAsiaTheme="minorEastAsia" w:cstheme="minorEastAsia"/>
                <w:szCs w:val="24"/>
              </w:rPr>
              <w:t>机</w:t>
            </w:r>
          </w:p>
        </w:tc>
        <w:tc>
          <w:tcPr>
            <w:tcW w:w="3487" w:type="dxa"/>
            <w:tcBorders>
              <w:top w:val="single" w:color="000000" w:sz="4" w:space="0"/>
              <w:left w:val="single" w:color="000000" w:sz="6" w:space="0"/>
              <w:bottom w:val="single" w:color="000000" w:sz="4" w:space="0"/>
              <w:right w:val="single" w:color="000000" w:sz="4" w:space="0"/>
            </w:tcBorders>
            <w:tcMar>
              <w:top w:w="57" w:type="dxa"/>
              <w:left w:w="57" w:type="dxa"/>
              <w:bottom w:w="57" w:type="dxa"/>
              <w:right w:w="57" w:type="dxa"/>
            </w:tcMar>
            <w:vAlign w:val="center"/>
          </w:tcPr>
          <w:p>
            <w:pPr>
              <w:pStyle w:val="41"/>
              <w:widowControl/>
              <w:autoSpaceDE/>
              <w:autoSpaceDN/>
              <w:adjustRightInd/>
              <w:spacing w:line="480" w:lineRule="auto"/>
              <w:jc w:val="left"/>
              <w:textAlignment w:val="auto"/>
              <w:rPr>
                <w:rFonts w:asciiTheme="minorEastAsia" w:hAnsiTheme="minorEastAsia" w:eastAsiaTheme="minorEastAsia" w:cstheme="minorEastAsia"/>
                <w:color w:val="auto"/>
                <w:lang w:val="en-US"/>
              </w:rPr>
            </w:pPr>
          </w:p>
        </w:tc>
      </w:tr>
      <w:tr>
        <w:tblPrEx>
          <w:tblCellMar>
            <w:top w:w="0" w:type="dxa"/>
            <w:left w:w="0" w:type="dxa"/>
            <w:bottom w:w="0" w:type="dxa"/>
            <w:right w:w="0" w:type="dxa"/>
          </w:tblCellMar>
        </w:tblPrEx>
        <w:trPr>
          <w:trHeight w:val="454" w:hRule="atLeast"/>
        </w:trPr>
        <w:tc>
          <w:tcPr>
            <w:tcW w:w="1380" w:type="dxa"/>
            <w:tcBorders>
              <w:top w:val="single" w:color="000000" w:sz="6" w:space="0"/>
              <w:left w:val="single" w:color="000000" w:sz="6" w:space="0"/>
              <w:right w:val="single" w:color="000000" w:sz="6" w:space="0"/>
            </w:tcBorders>
            <w:tcMar>
              <w:top w:w="57" w:type="dxa"/>
              <w:left w:w="57" w:type="dxa"/>
              <w:bottom w:w="57" w:type="dxa"/>
              <w:right w:w="57" w:type="dxa"/>
            </w:tcMar>
            <w:vAlign w:val="center"/>
          </w:tcPr>
          <w:p>
            <w:pPr>
              <w:pStyle w:val="44"/>
              <w:widowControl/>
              <w:autoSpaceDE/>
              <w:autoSpaceDN/>
              <w:adjustRightInd/>
              <w:spacing w:line="480" w:lineRule="auto"/>
              <w:jc w:val="center"/>
              <w:textAlignment w:val="auto"/>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电</w:t>
            </w:r>
            <w:r>
              <w:rPr>
                <w:rFonts w:hint="eastAsia" w:asciiTheme="minorEastAsia" w:hAnsiTheme="minorEastAsia" w:eastAsiaTheme="minorEastAsia" w:cstheme="minorEastAsia"/>
                <w:szCs w:val="24"/>
                <w:lang w:val="en-US"/>
              </w:rPr>
              <w:t xml:space="preserve"> </w:t>
            </w:r>
            <w:r>
              <w:rPr>
                <w:rFonts w:hint="eastAsia" w:asciiTheme="minorEastAsia" w:hAnsiTheme="minorEastAsia" w:eastAsiaTheme="minorEastAsia" w:cstheme="minorEastAsia"/>
                <w:szCs w:val="24"/>
                <w:lang w:val="en-US" w:eastAsia="zh-CN"/>
              </w:rPr>
              <w:t xml:space="preserve"> </w:t>
            </w:r>
            <w:r>
              <w:rPr>
                <w:rFonts w:hint="eastAsia" w:asciiTheme="minorEastAsia" w:hAnsiTheme="minorEastAsia" w:eastAsiaTheme="minorEastAsia" w:cstheme="minorEastAsia"/>
                <w:szCs w:val="24"/>
                <w:lang w:val="en-US"/>
              </w:rPr>
              <w:t xml:space="preserve">  </w:t>
            </w:r>
            <w:r>
              <w:rPr>
                <w:rFonts w:hint="eastAsia" w:asciiTheme="minorEastAsia" w:hAnsiTheme="minorEastAsia" w:eastAsiaTheme="minorEastAsia" w:cstheme="minorEastAsia"/>
                <w:szCs w:val="24"/>
              </w:rPr>
              <w:t>话</w:t>
            </w:r>
          </w:p>
        </w:tc>
        <w:tc>
          <w:tcPr>
            <w:tcW w:w="3528" w:type="dxa"/>
            <w:tcBorders>
              <w:top w:val="single" w:color="000000" w:sz="4" w:space="0"/>
              <w:left w:val="single" w:color="000000" w:sz="6" w:space="0"/>
              <w:bottom w:val="single" w:color="000000" w:sz="4" w:space="0"/>
              <w:right w:val="single" w:color="000000" w:sz="4" w:space="0"/>
            </w:tcBorders>
            <w:tcMar>
              <w:top w:w="57" w:type="dxa"/>
              <w:left w:w="57" w:type="dxa"/>
              <w:bottom w:w="57" w:type="dxa"/>
              <w:right w:w="57" w:type="dxa"/>
            </w:tcMar>
            <w:vAlign w:val="center"/>
          </w:tcPr>
          <w:p>
            <w:pPr>
              <w:pStyle w:val="41"/>
              <w:widowControl/>
              <w:autoSpaceDE/>
              <w:autoSpaceDN/>
              <w:adjustRightInd/>
              <w:spacing w:line="480" w:lineRule="auto"/>
              <w:jc w:val="left"/>
              <w:textAlignment w:val="auto"/>
              <w:rPr>
                <w:rFonts w:asciiTheme="minorEastAsia" w:hAnsiTheme="minorEastAsia" w:eastAsiaTheme="minorEastAsia" w:cstheme="minorEastAsia"/>
                <w:color w:val="auto"/>
                <w:lang w:val="en-US"/>
              </w:rPr>
            </w:pPr>
          </w:p>
        </w:tc>
        <w:tc>
          <w:tcPr>
            <w:tcW w:w="1410" w:type="dxa"/>
            <w:tcBorders>
              <w:top w:val="single" w:color="000000" w:sz="4" w:space="0"/>
              <w:left w:val="single" w:color="000000" w:sz="6" w:space="0"/>
              <w:bottom w:val="single" w:color="000000" w:sz="4" w:space="0"/>
              <w:right w:val="single" w:color="000000" w:sz="4" w:space="0"/>
            </w:tcBorders>
            <w:tcMar>
              <w:top w:w="57" w:type="dxa"/>
              <w:left w:w="57" w:type="dxa"/>
              <w:bottom w:w="57" w:type="dxa"/>
              <w:right w:w="57" w:type="dxa"/>
            </w:tcMar>
            <w:vAlign w:val="center"/>
          </w:tcPr>
          <w:p>
            <w:pPr>
              <w:pStyle w:val="41"/>
              <w:widowControl/>
              <w:autoSpaceDE/>
              <w:autoSpaceDN/>
              <w:adjustRightInd/>
              <w:spacing w:line="480" w:lineRule="auto"/>
              <w:jc w:val="center"/>
              <w:textAlignment w:val="auto"/>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color w:val="auto"/>
                <w:lang w:val="en-US"/>
              </w:rPr>
              <w:t xml:space="preserve">微  </w:t>
            </w:r>
            <w:r>
              <w:rPr>
                <w:rFonts w:hint="eastAsia" w:asciiTheme="minorEastAsia" w:hAnsiTheme="minorEastAsia" w:eastAsiaTheme="minorEastAsia" w:cstheme="minorEastAsia"/>
                <w:color w:val="auto"/>
                <w:lang w:val="en-US" w:eastAsia="zh-CN"/>
              </w:rPr>
              <w:t xml:space="preserve">  </w:t>
            </w:r>
            <w:r>
              <w:rPr>
                <w:rFonts w:hint="eastAsia" w:asciiTheme="minorEastAsia" w:hAnsiTheme="minorEastAsia" w:eastAsiaTheme="minorEastAsia" w:cstheme="minorEastAsia"/>
                <w:color w:val="auto"/>
                <w:lang w:val="en-US"/>
              </w:rPr>
              <w:t>信</w:t>
            </w:r>
          </w:p>
        </w:tc>
        <w:tc>
          <w:tcPr>
            <w:tcW w:w="3487" w:type="dxa"/>
            <w:tcBorders>
              <w:top w:val="single" w:color="000000" w:sz="4" w:space="0"/>
              <w:left w:val="single" w:color="000000" w:sz="6" w:space="0"/>
              <w:bottom w:val="single" w:color="000000" w:sz="4" w:space="0"/>
              <w:right w:val="single" w:color="000000" w:sz="4" w:space="0"/>
            </w:tcBorders>
            <w:tcMar>
              <w:top w:w="57" w:type="dxa"/>
              <w:left w:w="57" w:type="dxa"/>
              <w:bottom w:w="57" w:type="dxa"/>
              <w:right w:w="57" w:type="dxa"/>
            </w:tcMar>
            <w:vAlign w:val="center"/>
          </w:tcPr>
          <w:p>
            <w:pPr>
              <w:pStyle w:val="41"/>
              <w:widowControl/>
              <w:autoSpaceDE/>
              <w:autoSpaceDN/>
              <w:adjustRightInd/>
              <w:spacing w:line="480" w:lineRule="auto"/>
              <w:jc w:val="left"/>
              <w:textAlignment w:val="auto"/>
              <w:rPr>
                <w:rFonts w:asciiTheme="minorEastAsia" w:hAnsiTheme="minorEastAsia" w:eastAsiaTheme="minorEastAsia" w:cstheme="minorEastAsia"/>
                <w:color w:val="auto"/>
                <w:lang w:val="en-US"/>
              </w:rPr>
            </w:pPr>
          </w:p>
        </w:tc>
      </w:tr>
      <w:tr>
        <w:tblPrEx>
          <w:tblCellMar>
            <w:top w:w="0" w:type="dxa"/>
            <w:left w:w="0" w:type="dxa"/>
            <w:bottom w:w="0" w:type="dxa"/>
            <w:right w:w="0" w:type="dxa"/>
          </w:tblCellMar>
        </w:tblPrEx>
        <w:trPr>
          <w:trHeight w:val="454" w:hRule="atLeast"/>
        </w:trPr>
        <w:tc>
          <w:tcPr>
            <w:tcW w:w="1380" w:type="dxa"/>
            <w:tcBorders>
              <w:top w:val="single" w:color="000000" w:sz="6" w:space="0"/>
              <w:left w:val="single" w:color="000000" w:sz="6" w:space="0"/>
              <w:right w:val="single" w:color="000000" w:sz="6" w:space="0"/>
            </w:tcBorders>
            <w:tcMar>
              <w:top w:w="57" w:type="dxa"/>
              <w:left w:w="57" w:type="dxa"/>
              <w:bottom w:w="57" w:type="dxa"/>
              <w:right w:w="57" w:type="dxa"/>
            </w:tcMar>
            <w:vAlign w:val="center"/>
          </w:tcPr>
          <w:p>
            <w:pPr>
              <w:pStyle w:val="44"/>
              <w:widowControl/>
              <w:autoSpaceDE/>
              <w:autoSpaceDN/>
              <w:adjustRightInd/>
              <w:spacing w:line="480" w:lineRule="auto"/>
              <w:jc w:val="center"/>
              <w:textAlignment w:val="auto"/>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邮</w:t>
            </w:r>
            <w:r>
              <w:rPr>
                <w:rFonts w:hint="eastAsia" w:asciiTheme="minorEastAsia" w:hAnsiTheme="minorEastAsia" w:eastAsiaTheme="minorEastAsia" w:cstheme="minorEastAsia"/>
                <w:szCs w:val="24"/>
                <w:lang w:val="en-US"/>
              </w:rPr>
              <w:t xml:space="preserve">  </w:t>
            </w:r>
            <w:r>
              <w:rPr>
                <w:rFonts w:hint="eastAsia" w:asciiTheme="minorEastAsia" w:hAnsiTheme="minorEastAsia" w:eastAsiaTheme="minorEastAsia" w:cstheme="minorEastAsia"/>
                <w:szCs w:val="24"/>
                <w:lang w:val="en-US" w:eastAsia="zh-CN"/>
              </w:rPr>
              <w:t xml:space="preserve"> </w:t>
            </w:r>
            <w:r>
              <w:rPr>
                <w:rFonts w:hint="eastAsia" w:asciiTheme="minorEastAsia" w:hAnsiTheme="minorEastAsia" w:eastAsiaTheme="minorEastAsia" w:cstheme="minorEastAsia"/>
                <w:szCs w:val="24"/>
                <w:lang w:val="en-US"/>
              </w:rPr>
              <w:t xml:space="preserve"> </w:t>
            </w:r>
            <w:r>
              <w:rPr>
                <w:rFonts w:hint="eastAsia" w:asciiTheme="minorEastAsia" w:hAnsiTheme="minorEastAsia" w:eastAsiaTheme="minorEastAsia" w:cstheme="minorEastAsia"/>
                <w:szCs w:val="24"/>
              </w:rPr>
              <w:t>箱</w:t>
            </w:r>
          </w:p>
        </w:tc>
        <w:tc>
          <w:tcPr>
            <w:tcW w:w="3528" w:type="dxa"/>
            <w:tcBorders>
              <w:top w:val="single" w:color="000000" w:sz="4" w:space="0"/>
              <w:left w:val="single" w:color="000000" w:sz="6" w:space="0"/>
              <w:bottom w:val="single" w:color="000000" w:sz="4" w:space="0"/>
              <w:right w:val="single" w:color="000000" w:sz="4" w:space="0"/>
            </w:tcBorders>
            <w:tcMar>
              <w:top w:w="57" w:type="dxa"/>
              <w:left w:w="57" w:type="dxa"/>
              <w:bottom w:w="57" w:type="dxa"/>
              <w:right w:w="57" w:type="dxa"/>
            </w:tcMar>
            <w:vAlign w:val="center"/>
          </w:tcPr>
          <w:p>
            <w:pPr>
              <w:pStyle w:val="41"/>
              <w:widowControl/>
              <w:autoSpaceDE/>
              <w:autoSpaceDN/>
              <w:adjustRightInd/>
              <w:spacing w:line="480" w:lineRule="auto"/>
              <w:jc w:val="left"/>
              <w:textAlignment w:val="auto"/>
              <w:rPr>
                <w:rFonts w:asciiTheme="minorEastAsia" w:hAnsiTheme="minorEastAsia" w:eastAsiaTheme="minorEastAsia" w:cstheme="minorEastAsia"/>
                <w:color w:val="auto"/>
                <w:lang w:val="en-US"/>
              </w:rPr>
            </w:pPr>
          </w:p>
        </w:tc>
        <w:tc>
          <w:tcPr>
            <w:tcW w:w="1410" w:type="dxa"/>
            <w:tcBorders>
              <w:top w:val="single" w:color="000000" w:sz="4" w:space="0"/>
              <w:left w:val="single" w:color="000000" w:sz="6" w:space="0"/>
              <w:bottom w:val="single" w:color="000000" w:sz="4" w:space="0"/>
              <w:right w:val="single" w:color="000000" w:sz="4" w:space="0"/>
            </w:tcBorders>
            <w:tcMar>
              <w:top w:w="57" w:type="dxa"/>
              <w:left w:w="57" w:type="dxa"/>
              <w:bottom w:w="57" w:type="dxa"/>
              <w:right w:w="57" w:type="dxa"/>
            </w:tcMar>
            <w:vAlign w:val="center"/>
          </w:tcPr>
          <w:p>
            <w:pPr>
              <w:pStyle w:val="41"/>
              <w:widowControl/>
              <w:autoSpaceDE/>
              <w:autoSpaceDN/>
              <w:adjustRightInd/>
              <w:spacing w:line="480" w:lineRule="auto"/>
              <w:jc w:val="center"/>
              <w:textAlignment w:val="auto"/>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lang w:eastAsia="zh-CN"/>
              </w:rPr>
              <w:t>邮</w:t>
            </w:r>
            <w:r>
              <w:rPr>
                <w:rFonts w:hint="eastAsia" w:asciiTheme="minorEastAsia" w:hAnsiTheme="minorEastAsia" w:eastAsiaTheme="minorEastAsia" w:cstheme="minorEastAsia"/>
                <w:szCs w:val="24"/>
                <w:lang w:val="en-US" w:eastAsia="zh-CN"/>
              </w:rPr>
              <w:t xml:space="preserve">    </w:t>
            </w:r>
            <w:r>
              <w:rPr>
                <w:rFonts w:hint="eastAsia" w:asciiTheme="minorEastAsia" w:hAnsiTheme="minorEastAsia" w:eastAsiaTheme="minorEastAsia" w:cstheme="minorEastAsia"/>
                <w:szCs w:val="24"/>
                <w:lang w:eastAsia="zh-CN"/>
              </w:rPr>
              <w:t>编</w:t>
            </w:r>
          </w:p>
        </w:tc>
        <w:tc>
          <w:tcPr>
            <w:tcW w:w="3487" w:type="dxa"/>
            <w:tcBorders>
              <w:top w:val="single" w:color="000000" w:sz="4" w:space="0"/>
              <w:left w:val="single" w:color="000000" w:sz="6" w:space="0"/>
              <w:bottom w:val="single" w:color="000000" w:sz="4" w:space="0"/>
              <w:right w:val="single" w:color="000000" w:sz="4" w:space="0"/>
            </w:tcBorders>
            <w:tcMar>
              <w:top w:w="57" w:type="dxa"/>
              <w:left w:w="57" w:type="dxa"/>
              <w:bottom w:w="57" w:type="dxa"/>
              <w:right w:w="57" w:type="dxa"/>
            </w:tcMar>
            <w:vAlign w:val="center"/>
          </w:tcPr>
          <w:p>
            <w:pPr>
              <w:pStyle w:val="41"/>
              <w:widowControl/>
              <w:autoSpaceDE/>
              <w:autoSpaceDN/>
              <w:adjustRightInd/>
              <w:spacing w:line="480" w:lineRule="auto"/>
              <w:jc w:val="left"/>
              <w:textAlignment w:val="auto"/>
              <w:rPr>
                <w:rFonts w:asciiTheme="minorEastAsia" w:hAnsiTheme="minorEastAsia" w:eastAsiaTheme="minorEastAsia" w:cstheme="minorEastAsia"/>
                <w:color w:val="auto"/>
                <w:lang w:val="en-US"/>
              </w:rPr>
            </w:pPr>
          </w:p>
        </w:tc>
      </w:tr>
      <w:tr>
        <w:tblPrEx>
          <w:tblCellMar>
            <w:top w:w="0" w:type="dxa"/>
            <w:left w:w="0" w:type="dxa"/>
            <w:bottom w:w="0" w:type="dxa"/>
            <w:right w:w="0" w:type="dxa"/>
          </w:tblCellMar>
        </w:tblPrEx>
        <w:trPr>
          <w:trHeight w:val="454" w:hRule="atLeast"/>
        </w:trPr>
        <w:tc>
          <w:tcPr>
            <w:tcW w:w="1380" w:type="dxa"/>
            <w:tcBorders>
              <w:top w:val="single" w:color="000000" w:sz="6" w:space="0"/>
              <w:left w:val="single" w:color="000000" w:sz="6" w:space="0"/>
              <w:right w:val="single" w:color="000000" w:sz="6" w:space="0"/>
            </w:tcBorders>
            <w:tcMar>
              <w:top w:w="57" w:type="dxa"/>
              <w:left w:w="57" w:type="dxa"/>
              <w:bottom w:w="57" w:type="dxa"/>
              <w:right w:w="57" w:type="dxa"/>
            </w:tcMar>
            <w:vAlign w:val="center"/>
          </w:tcPr>
          <w:p>
            <w:pPr>
              <w:pStyle w:val="44"/>
              <w:widowControl/>
              <w:autoSpaceDE/>
              <w:autoSpaceDN/>
              <w:adjustRightInd/>
              <w:spacing w:line="480" w:lineRule="auto"/>
              <w:jc w:val="center"/>
              <w:textAlignment w:val="auto"/>
              <w:rPr>
                <w:rFonts w:hint="eastAsia" w:asciiTheme="minorEastAsia" w:hAnsiTheme="minorEastAsia" w:eastAsiaTheme="minorEastAsia" w:cstheme="minorEastAsia"/>
                <w:szCs w:val="24"/>
                <w:lang w:eastAsia="zh-CN"/>
              </w:rPr>
            </w:pPr>
            <w:r>
              <w:rPr>
                <w:rFonts w:hint="eastAsia" w:asciiTheme="minorEastAsia" w:hAnsiTheme="minorEastAsia" w:eastAsiaTheme="minorEastAsia" w:cstheme="minorEastAsia"/>
              </w:rPr>
              <w:t>公司网址</w:t>
            </w:r>
          </w:p>
        </w:tc>
        <w:tc>
          <w:tcPr>
            <w:tcW w:w="8425" w:type="dxa"/>
            <w:gridSpan w:val="3"/>
            <w:tcBorders>
              <w:top w:val="single" w:color="000000" w:sz="4" w:space="0"/>
              <w:left w:val="single" w:color="000000" w:sz="6" w:space="0"/>
              <w:bottom w:val="single" w:color="000000" w:sz="4" w:space="0"/>
              <w:right w:val="single" w:color="000000" w:sz="4" w:space="0"/>
            </w:tcBorders>
            <w:tcMar>
              <w:top w:w="57" w:type="dxa"/>
              <w:left w:w="57" w:type="dxa"/>
              <w:bottom w:w="57" w:type="dxa"/>
              <w:right w:w="57" w:type="dxa"/>
            </w:tcMar>
            <w:vAlign w:val="center"/>
          </w:tcPr>
          <w:p>
            <w:pPr>
              <w:pStyle w:val="41"/>
              <w:widowControl/>
              <w:autoSpaceDE/>
              <w:autoSpaceDN/>
              <w:adjustRightInd/>
              <w:spacing w:line="480" w:lineRule="auto"/>
              <w:jc w:val="left"/>
              <w:textAlignment w:val="auto"/>
              <w:rPr>
                <w:rFonts w:asciiTheme="minorEastAsia" w:hAnsiTheme="minorEastAsia" w:eastAsiaTheme="minorEastAsia" w:cstheme="minorEastAsia"/>
                <w:color w:val="auto"/>
                <w:lang w:val="en-US"/>
              </w:rPr>
            </w:pPr>
          </w:p>
        </w:tc>
      </w:tr>
      <w:tr>
        <w:tblPrEx>
          <w:tblCellMar>
            <w:top w:w="0" w:type="dxa"/>
            <w:left w:w="0" w:type="dxa"/>
            <w:bottom w:w="0" w:type="dxa"/>
            <w:right w:w="0" w:type="dxa"/>
          </w:tblCellMar>
        </w:tblPrEx>
        <w:trPr>
          <w:trHeight w:val="454" w:hRule="atLeast"/>
        </w:trPr>
        <w:tc>
          <w:tcPr>
            <w:tcW w:w="1380" w:type="dxa"/>
            <w:tcBorders>
              <w:top w:val="single" w:color="000000" w:sz="4" w:space="0"/>
              <w:left w:val="single" w:color="000000" w:sz="4" w:space="0"/>
              <w:bottom w:val="single" w:color="auto" w:sz="4" w:space="0"/>
              <w:right w:val="single" w:color="000000" w:sz="4" w:space="0"/>
            </w:tcBorders>
            <w:tcMar>
              <w:top w:w="57" w:type="dxa"/>
              <w:left w:w="57" w:type="dxa"/>
              <w:bottom w:w="57" w:type="dxa"/>
              <w:right w:w="57" w:type="dxa"/>
            </w:tcMar>
            <w:vAlign w:val="center"/>
          </w:tcPr>
          <w:p>
            <w:pPr>
              <w:pStyle w:val="44"/>
              <w:spacing w:line="480" w:lineRule="auto"/>
              <w:jc w:val="center"/>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摊位数量</w:t>
            </w:r>
          </w:p>
        </w:tc>
        <w:tc>
          <w:tcPr>
            <w:tcW w:w="8425" w:type="dxa"/>
            <w:gridSpan w:val="3"/>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pStyle w:val="44"/>
              <w:spacing w:line="480" w:lineRule="auto"/>
              <w:ind w:left="113"/>
              <w:jc w:val="left"/>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rPr>
              <w:t>_______个</w:t>
            </w:r>
            <w:r>
              <w:rPr>
                <w:rFonts w:hint="eastAsia" w:asciiTheme="minorEastAsia" w:hAnsiTheme="minorEastAsia" w:eastAsiaTheme="minorEastAsia" w:cstheme="minorEastAsia"/>
                <w:sz w:val="18"/>
                <w:szCs w:val="18"/>
                <w:lang w:val="en-US" w:eastAsia="zh-CN"/>
              </w:rPr>
              <w:t>（原则上每家公司申请1个，如有特殊情况请说明）</w:t>
            </w:r>
          </w:p>
        </w:tc>
      </w:tr>
      <w:tr>
        <w:tblPrEx>
          <w:tblCellMar>
            <w:top w:w="0" w:type="dxa"/>
            <w:left w:w="0" w:type="dxa"/>
            <w:bottom w:w="0" w:type="dxa"/>
            <w:right w:w="0" w:type="dxa"/>
          </w:tblCellMar>
        </w:tblPrEx>
        <w:trPr>
          <w:trHeight w:val="930" w:hRule="atLeast"/>
        </w:trPr>
        <w:tc>
          <w:tcPr>
            <w:tcW w:w="138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pStyle w:val="44"/>
              <w:spacing w:line="480" w:lineRule="auto"/>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参展产品</w:t>
            </w:r>
          </w:p>
          <w:p>
            <w:pPr>
              <w:pStyle w:val="44"/>
              <w:spacing w:line="480" w:lineRule="auto"/>
              <w:jc w:val="center"/>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中、日文</w:t>
            </w:r>
          </w:p>
        </w:tc>
        <w:tc>
          <w:tcPr>
            <w:tcW w:w="8425" w:type="dxa"/>
            <w:gridSpan w:val="3"/>
            <w:tcBorders>
              <w:top w:val="single" w:color="000000" w:sz="4" w:space="0"/>
              <w:left w:val="single" w:color="auto" w:sz="4" w:space="0"/>
              <w:bottom w:val="single" w:color="auto" w:sz="4" w:space="0"/>
              <w:right w:val="single" w:color="000000" w:sz="4" w:space="0"/>
            </w:tcBorders>
            <w:tcMar>
              <w:top w:w="57" w:type="dxa"/>
              <w:left w:w="57" w:type="dxa"/>
              <w:bottom w:w="57" w:type="dxa"/>
              <w:right w:w="57" w:type="dxa"/>
            </w:tcMar>
            <w:vAlign w:val="center"/>
          </w:tcPr>
          <w:p>
            <w:pPr>
              <w:overflowPunct w:val="0"/>
              <w:spacing w:line="480" w:lineRule="auto"/>
              <w:rPr>
                <w:rFonts w:asciiTheme="minorEastAsia" w:hAnsiTheme="minorEastAsia" w:cstheme="minorEastAsia"/>
                <w:sz w:val="24"/>
              </w:rPr>
            </w:pPr>
          </w:p>
        </w:tc>
      </w:tr>
      <w:tr>
        <w:tblPrEx>
          <w:tblCellMar>
            <w:top w:w="0" w:type="dxa"/>
            <w:left w:w="0" w:type="dxa"/>
            <w:bottom w:w="0" w:type="dxa"/>
            <w:right w:w="0" w:type="dxa"/>
          </w:tblCellMar>
        </w:tblPrEx>
        <w:trPr>
          <w:trHeight w:val="775" w:hRule="atLeast"/>
        </w:trPr>
        <w:tc>
          <w:tcPr>
            <w:tcW w:w="138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pStyle w:val="44"/>
              <w:spacing w:line="480" w:lineRule="auto"/>
              <w:jc w:val="center"/>
              <w:rPr>
                <w:rFonts w:hint="eastAsia" w:asciiTheme="minorEastAsia" w:hAnsiTheme="minorEastAsia" w:eastAsiaTheme="minorEastAsia" w:cstheme="minorEastAsia"/>
                <w:szCs w:val="24"/>
                <w:lang w:eastAsia="zh-CN"/>
              </w:rPr>
            </w:pPr>
            <w:r>
              <w:rPr>
                <w:rFonts w:hint="eastAsia" w:asciiTheme="minorEastAsia" w:hAnsiTheme="minorEastAsia" w:eastAsiaTheme="minorEastAsia" w:cstheme="minorEastAsia"/>
                <w:szCs w:val="24"/>
                <w:lang w:eastAsia="zh-CN"/>
              </w:rPr>
              <w:t>产品分区</w:t>
            </w:r>
          </w:p>
        </w:tc>
        <w:tc>
          <w:tcPr>
            <w:tcW w:w="8425" w:type="dxa"/>
            <w:gridSpan w:val="3"/>
            <w:tcBorders>
              <w:top w:val="single" w:color="auto" w:sz="4" w:space="0"/>
              <w:left w:val="single" w:color="auto" w:sz="4" w:space="0"/>
              <w:bottom w:val="single" w:color="auto" w:sz="4" w:space="0"/>
              <w:right w:val="single" w:color="000000" w:sz="4" w:space="0"/>
            </w:tcBorders>
            <w:tcMar>
              <w:top w:w="57" w:type="dxa"/>
              <w:left w:w="57" w:type="dxa"/>
              <w:bottom w:w="57" w:type="dxa"/>
              <w:right w:w="57" w:type="dxa"/>
            </w:tcMar>
            <w:vAlign w:val="center"/>
          </w:tcPr>
          <w:p>
            <w:pPr>
              <w:overflowPunct w:val="0"/>
              <w:spacing w:line="480" w:lineRule="auto"/>
              <w:rPr>
                <w:rFonts w:hint="default" w:asciiTheme="minorEastAsia" w:hAnsiTheme="minorEastAsia" w:eastAsiaTheme="minorEastAsia" w:cstheme="minorEastAsia"/>
                <w:bCs/>
                <w:sz w:val="24"/>
                <w:lang w:val="en-US" w:eastAsia="zh-CN"/>
              </w:rPr>
            </w:pPr>
            <w:r>
              <w:rPr>
                <w:rFonts w:hint="eastAsia" w:asciiTheme="minorEastAsia" w:hAnsiTheme="minorEastAsia" w:cstheme="minorEastAsia"/>
                <w:bCs/>
                <w:sz w:val="24"/>
              </w:rPr>
              <w:sym w:font="Wingdings" w:char="00A8"/>
            </w:r>
            <w:r>
              <w:rPr>
                <w:rFonts w:hint="eastAsia" w:asciiTheme="minorEastAsia" w:hAnsiTheme="minorEastAsia" w:cstheme="minorEastAsia"/>
                <w:bCs/>
                <w:sz w:val="24"/>
                <w:lang w:eastAsia="zh-CN"/>
              </w:rPr>
              <w:t>纺织品类</w:t>
            </w:r>
            <w:r>
              <w:rPr>
                <w:rFonts w:hint="eastAsia" w:asciiTheme="minorEastAsia" w:hAnsiTheme="minorEastAsia" w:cstheme="minorEastAsia"/>
                <w:bCs/>
                <w:sz w:val="24"/>
                <w:lang w:val="en-US" w:eastAsia="zh-CN"/>
              </w:rPr>
              <w:t xml:space="preserve">    </w:t>
            </w:r>
            <w:r>
              <w:rPr>
                <w:rFonts w:hint="eastAsia" w:asciiTheme="minorEastAsia" w:hAnsiTheme="minorEastAsia" w:cstheme="minorEastAsia"/>
                <w:bCs/>
                <w:sz w:val="24"/>
              </w:rPr>
              <w:sym w:font="Wingdings" w:char="00A8"/>
            </w:r>
            <w:r>
              <w:rPr>
                <w:rFonts w:hint="eastAsia" w:asciiTheme="minorEastAsia" w:hAnsiTheme="minorEastAsia" w:cstheme="minorEastAsia"/>
                <w:bCs/>
                <w:sz w:val="24"/>
                <w:lang w:val="en-US" w:eastAsia="zh-CN"/>
              </w:rPr>
              <w:t xml:space="preserve">服装服饰类   </w:t>
            </w:r>
            <w:r>
              <w:rPr>
                <w:rFonts w:hint="eastAsia" w:asciiTheme="minorEastAsia" w:hAnsiTheme="minorEastAsia" w:cstheme="minorEastAsia"/>
                <w:bCs/>
                <w:sz w:val="24"/>
              </w:rPr>
              <w:sym w:font="Wingdings" w:char="00A8"/>
            </w:r>
            <w:r>
              <w:rPr>
                <w:rFonts w:hint="eastAsia" w:asciiTheme="minorEastAsia" w:hAnsiTheme="minorEastAsia" w:cstheme="minorEastAsia"/>
                <w:bCs/>
                <w:sz w:val="24"/>
                <w:lang w:val="en-US" w:eastAsia="zh-CN"/>
              </w:rPr>
              <w:t xml:space="preserve">日用消费品类   </w:t>
            </w:r>
            <w:r>
              <w:rPr>
                <w:rFonts w:hint="eastAsia" w:asciiTheme="minorEastAsia" w:hAnsiTheme="minorEastAsia" w:cstheme="minorEastAsia"/>
                <w:bCs/>
                <w:sz w:val="24"/>
              </w:rPr>
              <w:sym w:font="Wingdings" w:char="00A8"/>
            </w:r>
            <w:r>
              <w:rPr>
                <w:rFonts w:hint="eastAsia" w:asciiTheme="minorEastAsia" w:hAnsiTheme="minorEastAsia" w:cstheme="minorEastAsia"/>
                <w:bCs/>
                <w:sz w:val="24"/>
                <w:lang w:val="en-US" w:eastAsia="zh-CN"/>
              </w:rPr>
              <w:t>文化用品类</w:t>
            </w:r>
          </w:p>
        </w:tc>
      </w:tr>
      <w:tr>
        <w:tblPrEx>
          <w:tblCellMar>
            <w:top w:w="0" w:type="dxa"/>
            <w:left w:w="0" w:type="dxa"/>
            <w:bottom w:w="0" w:type="dxa"/>
            <w:right w:w="0" w:type="dxa"/>
          </w:tblCellMar>
        </w:tblPrEx>
        <w:trPr>
          <w:trHeight w:val="775" w:hRule="atLeast"/>
        </w:trPr>
        <w:tc>
          <w:tcPr>
            <w:tcW w:w="9805" w:type="dxa"/>
            <w:gridSpan w:val="4"/>
            <w:tcBorders>
              <w:top w:val="single" w:color="auto" w:sz="4" w:space="0"/>
              <w:left w:val="single" w:color="auto" w:sz="4" w:space="0"/>
              <w:bottom w:val="single" w:color="auto" w:sz="4" w:space="0"/>
              <w:right w:val="single" w:color="000000" w:sz="4" w:space="0"/>
            </w:tcBorders>
            <w:tcMar>
              <w:top w:w="57" w:type="dxa"/>
              <w:left w:w="57" w:type="dxa"/>
              <w:bottom w:w="57" w:type="dxa"/>
              <w:right w:w="57" w:type="dxa"/>
            </w:tcMar>
            <w:vAlign w:val="center"/>
          </w:tcPr>
          <w:p>
            <w:pPr>
              <w:overflowPunct w:val="0"/>
              <w:spacing w:line="480" w:lineRule="auto"/>
              <w:jc w:val="both"/>
              <w:rPr>
                <w:rFonts w:hint="eastAsia" w:asciiTheme="minorEastAsia" w:hAnsiTheme="minorEastAsia" w:cstheme="minorEastAsia"/>
                <w:bCs/>
                <w:sz w:val="24"/>
                <w:lang w:eastAsia="zh-CN"/>
              </w:rPr>
            </w:pPr>
            <w:r>
              <w:rPr>
                <w:rFonts w:hint="eastAsia" w:asciiTheme="minorEastAsia" w:hAnsiTheme="minorEastAsia" w:cstheme="minorEastAsia"/>
                <w:bCs/>
                <w:sz w:val="24"/>
                <w:lang w:eastAsia="zh-CN"/>
              </w:rPr>
              <w:t>参展公司：</w:t>
            </w:r>
          </w:p>
          <w:p>
            <w:pPr>
              <w:overflowPunct w:val="0"/>
              <w:spacing w:line="480" w:lineRule="auto"/>
              <w:jc w:val="left"/>
              <w:rPr>
                <w:rFonts w:hint="default" w:asciiTheme="minorEastAsia" w:hAnsiTheme="minorEastAsia" w:cstheme="minorEastAsia"/>
                <w:bCs/>
                <w:sz w:val="24"/>
                <w:lang w:val="en-US" w:eastAsia="zh-CN"/>
              </w:rPr>
            </w:pPr>
            <w:r>
              <w:rPr>
                <w:rFonts w:hint="eastAsia" w:asciiTheme="minorEastAsia" w:hAnsiTheme="minorEastAsia" w:cstheme="minorEastAsia"/>
                <w:bCs/>
                <w:sz w:val="24"/>
                <w:lang w:eastAsia="zh-CN"/>
              </w:rPr>
              <w:t>联</w:t>
            </w:r>
            <w:r>
              <w:rPr>
                <w:rFonts w:hint="eastAsia" w:asciiTheme="minorEastAsia" w:hAnsiTheme="minorEastAsia" w:cstheme="minorEastAsia"/>
                <w:bCs/>
                <w:sz w:val="24"/>
                <w:lang w:val="en-US" w:eastAsia="zh-CN"/>
              </w:rPr>
              <w:t xml:space="preserve"> </w:t>
            </w:r>
            <w:r>
              <w:rPr>
                <w:rFonts w:hint="eastAsia" w:asciiTheme="minorEastAsia" w:hAnsiTheme="minorEastAsia" w:cstheme="minorEastAsia"/>
                <w:bCs/>
                <w:sz w:val="24"/>
                <w:lang w:eastAsia="zh-CN"/>
              </w:rPr>
              <w:t>系</w:t>
            </w:r>
            <w:r>
              <w:rPr>
                <w:rFonts w:hint="eastAsia" w:asciiTheme="minorEastAsia" w:hAnsiTheme="minorEastAsia" w:cstheme="minorEastAsia"/>
                <w:bCs/>
                <w:sz w:val="24"/>
                <w:lang w:val="en-US" w:eastAsia="zh-CN"/>
              </w:rPr>
              <w:t xml:space="preserve"> </w:t>
            </w:r>
            <w:r>
              <w:rPr>
                <w:rFonts w:hint="eastAsia" w:asciiTheme="minorEastAsia" w:hAnsiTheme="minorEastAsia" w:cstheme="minorEastAsia"/>
                <w:bCs/>
                <w:sz w:val="24"/>
                <w:lang w:eastAsia="zh-CN"/>
              </w:rPr>
              <w:t>人：</w:t>
            </w:r>
            <w:r>
              <w:rPr>
                <w:rFonts w:hint="eastAsia" w:asciiTheme="minorEastAsia" w:hAnsiTheme="minorEastAsia" w:cstheme="minorEastAsia"/>
                <w:bCs/>
                <w:sz w:val="24"/>
                <w:lang w:val="en-US" w:eastAsia="zh-CN"/>
              </w:rPr>
              <w:t xml:space="preserve">                                              年    月    日</w:t>
            </w:r>
          </w:p>
        </w:tc>
      </w:tr>
    </w:tbl>
    <w:p>
      <w:pPr>
        <w:keepNext w:val="0"/>
        <w:keepLines w:val="0"/>
        <w:pageBreakBefore w:val="0"/>
        <w:widowControl w:val="0"/>
        <w:kinsoku/>
        <w:wordWrap/>
        <w:overflowPunct/>
        <w:topLinePunct w:val="0"/>
        <w:autoSpaceDE w:val="0"/>
        <w:autoSpaceDN w:val="0"/>
        <w:bidi w:val="0"/>
        <w:adjustRightInd/>
        <w:snapToGrid/>
        <w:spacing w:line="260" w:lineRule="exact"/>
        <w:ind w:left="420" w:hanging="420" w:hangingChars="200"/>
        <w:jc w:val="left"/>
        <w:textAlignment w:val="auto"/>
        <w:rPr>
          <w:rFonts w:hint="default" w:ascii="宋体" w:hAnsi="宋体" w:eastAsia="宋体" w:cs="宋体"/>
          <w:kern w:val="0"/>
          <w:szCs w:val="21"/>
          <w:lang w:val="en-US" w:eastAsia="zh-CN"/>
        </w:rPr>
      </w:pPr>
      <w:r>
        <w:rPr>
          <w:rFonts w:hint="eastAsia" w:ascii="宋体" w:hAnsi="宋体" w:eastAsia="宋体" w:cs="宋体"/>
          <w:kern w:val="0"/>
          <w:szCs w:val="21"/>
        </w:rPr>
        <w:t>1、为做好展会前期准备工作，请各市商务部门、企业将报名表于202</w:t>
      </w:r>
      <w:r>
        <w:rPr>
          <w:rFonts w:hint="eastAsia" w:ascii="宋体" w:hAnsi="宋体" w:eastAsia="宋体" w:cs="宋体"/>
          <w:kern w:val="0"/>
          <w:szCs w:val="21"/>
          <w:lang w:val="en-US" w:eastAsia="zh-CN"/>
        </w:rPr>
        <w:t>3</w:t>
      </w:r>
      <w:r>
        <w:rPr>
          <w:rFonts w:hint="eastAsia" w:ascii="宋体" w:hAnsi="宋体" w:eastAsia="宋体" w:cs="宋体"/>
          <w:kern w:val="0"/>
          <w:szCs w:val="21"/>
        </w:rPr>
        <w:t>年</w:t>
      </w:r>
      <w:r>
        <w:rPr>
          <w:rFonts w:hint="eastAsia" w:ascii="宋体" w:hAnsi="宋体" w:eastAsia="宋体" w:cs="宋体"/>
          <w:kern w:val="0"/>
          <w:szCs w:val="21"/>
          <w:lang w:val="en-US" w:eastAsia="zh-CN"/>
        </w:rPr>
        <w:t>1</w:t>
      </w:r>
      <w:r>
        <w:rPr>
          <w:rFonts w:hint="eastAsia" w:ascii="宋体" w:hAnsi="宋体" w:eastAsia="宋体" w:cs="宋体"/>
          <w:kern w:val="0"/>
          <w:szCs w:val="21"/>
        </w:rPr>
        <w:t>月</w:t>
      </w:r>
      <w:r>
        <w:rPr>
          <w:rFonts w:hint="eastAsia" w:ascii="宋体" w:hAnsi="宋体" w:eastAsia="宋体" w:cs="宋体"/>
          <w:kern w:val="0"/>
          <w:szCs w:val="21"/>
          <w:lang w:val="en-US" w:eastAsia="zh-CN"/>
        </w:rPr>
        <w:t>12</w:t>
      </w:r>
      <w:r>
        <w:rPr>
          <w:rFonts w:hint="eastAsia" w:ascii="宋体" w:hAnsi="宋体" w:eastAsia="宋体" w:cs="宋体"/>
          <w:kern w:val="0"/>
          <w:szCs w:val="21"/>
        </w:rPr>
        <w:t>日前发送至</w:t>
      </w:r>
      <w:r>
        <w:rPr>
          <w:rFonts w:hint="eastAsia" w:ascii="宋体" w:hAnsi="宋体" w:eastAsia="宋体" w:cs="宋体"/>
          <w:kern w:val="0"/>
          <w:szCs w:val="21"/>
          <w:lang w:val="en-US" w:eastAsia="zh-CN"/>
        </w:rPr>
        <w:t>cds</w:t>
      </w:r>
      <w:r>
        <w:rPr>
          <w:rFonts w:hint="default" w:ascii="宋体" w:hAnsi="宋体" w:eastAsia="宋体" w:cs="宋体"/>
          <w:kern w:val="0"/>
          <w:szCs w:val="21"/>
          <w:lang w:val="en" w:eastAsia="zh-CN"/>
        </w:rPr>
        <w:t>2312057@163.com</w:t>
      </w:r>
      <w:r>
        <w:rPr>
          <w:rFonts w:hint="eastAsia" w:ascii="宋体" w:hAnsi="宋体" w:eastAsia="宋体" w:cs="宋体"/>
          <w:kern w:val="0"/>
          <w:szCs w:val="21"/>
          <w:lang w:val="en" w:eastAsia="zh-CN"/>
        </w:rPr>
        <w:t>邮箱。报名</w:t>
      </w:r>
      <w:r>
        <w:rPr>
          <w:rFonts w:hint="eastAsia" w:ascii="宋体" w:hAnsi="宋体" w:eastAsia="宋体" w:cs="宋体"/>
          <w:b w:val="0"/>
          <w:bCs w:val="0"/>
          <w:kern w:val="0"/>
          <w:szCs w:val="21"/>
          <w:lang w:val="en-US" w:eastAsia="zh-CN"/>
        </w:rPr>
        <w:t>额满为止</w:t>
      </w:r>
      <w:r>
        <w:rPr>
          <w:rFonts w:hint="eastAsia" w:ascii="宋体" w:hAnsi="宋体" w:eastAsia="宋体" w:cs="宋体"/>
          <w:b/>
          <w:bCs/>
          <w:kern w:val="0"/>
          <w:szCs w:val="21"/>
          <w:lang w:val="en-US" w:eastAsia="zh-CN"/>
        </w:rPr>
        <w:t>。</w:t>
      </w:r>
    </w:p>
    <w:p>
      <w:pPr>
        <w:keepNext w:val="0"/>
        <w:keepLines w:val="0"/>
        <w:pageBreakBefore w:val="0"/>
        <w:widowControl w:val="0"/>
        <w:kinsoku/>
        <w:wordWrap/>
        <w:overflowPunct/>
        <w:topLinePunct w:val="0"/>
        <w:autoSpaceDE w:val="0"/>
        <w:autoSpaceDN w:val="0"/>
        <w:bidi w:val="0"/>
        <w:adjustRightInd/>
        <w:snapToGrid/>
        <w:spacing w:line="260" w:lineRule="exact"/>
        <w:ind w:left="315" w:hanging="315" w:hangingChars="150"/>
        <w:jc w:val="left"/>
        <w:textAlignment w:val="auto"/>
        <w:rPr>
          <w:rFonts w:hint="eastAsia" w:ascii="宋体" w:hAnsi="宋体" w:eastAsia="宋体" w:cs="宋体"/>
          <w:kern w:val="0"/>
          <w:szCs w:val="21"/>
        </w:rPr>
      </w:pPr>
      <w:r>
        <w:rPr>
          <w:rFonts w:hint="eastAsia" w:ascii="宋体" w:hAnsi="宋体" w:eastAsia="宋体" w:cs="宋体"/>
          <w:kern w:val="0"/>
          <w:szCs w:val="21"/>
        </w:rPr>
        <w:t>2、此表用作确认展位信息所用，表中联系人的名称及联系方式请务必填写工整，我们会将有关展会的所有相关事宜均将发至此表中您确认的邮箱，请了解。</w:t>
      </w:r>
    </w:p>
    <w:p>
      <w:pPr>
        <w:keepNext w:val="0"/>
        <w:keepLines w:val="0"/>
        <w:pageBreakBefore w:val="0"/>
        <w:widowControl w:val="0"/>
        <w:kinsoku/>
        <w:wordWrap/>
        <w:overflowPunct/>
        <w:topLinePunct w:val="0"/>
        <w:autoSpaceDE w:val="0"/>
        <w:autoSpaceDN w:val="0"/>
        <w:bidi w:val="0"/>
        <w:adjustRightInd/>
        <w:snapToGrid/>
        <w:spacing w:line="260" w:lineRule="exact"/>
        <w:jc w:val="left"/>
        <w:textAlignment w:val="auto"/>
        <w:rPr>
          <w:rFonts w:hint="default" w:eastAsia="宋体"/>
          <w:lang w:val="en-US" w:eastAsia="zh-CN"/>
        </w:rPr>
      </w:pPr>
      <w:r>
        <w:rPr>
          <w:rFonts w:hint="eastAsia" w:ascii="宋体" w:hAnsi="宋体" w:eastAsia="宋体" w:cs="宋体"/>
          <w:kern w:val="0"/>
          <w:szCs w:val="21"/>
        </w:rPr>
        <w:t>3、联系人：</w:t>
      </w:r>
      <w:r>
        <w:rPr>
          <w:rFonts w:hint="eastAsia" w:ascii="宋体" w:hAnsi="宋体" w:eastAsia="宋体" w:cs="宋体"/>
          <w:kern w:val="0"/>
          <w:szCs w:val="21"/>
          <w:lang w:eastAsia="zh-CN"/>
        </w:rPr>
        <w:t>晁党生</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 xml:space="preserve">  </w:t>
      </w:r>
      <w:r>
        <w:rPr>
          <w:rFonts w:hint="eastAsia" w:ascii="宋体" w:hAnsi="宋体" w:eastAsia="宋体" w:cs="宋体"/>
          <w:kern w:val="0"/>
          <w:szCs w:val="21"/>
          <w:lang w:val="en-US" w:eastAsia="zh-CN"/>
        </w:rPr>
        <w:t>0537-2312057</w:t>
      </w:r>
    </w:p>
    <w:p>
      <w:pPr>
        <w:spacing w:line="670" w:lineRule="exact"/>
        <w:rPr>
          <w:rFonts w:ascii="黑体" w:hAnsi="黑体" w:eastAsia="黑体" w:cs="黑体"/>
          <w:color w:val="000000"/>
          <w:sz w:val="32"/>
          <w:szCs w:val="32"/>
        </w:rPr>
      </w:pPr>
      <w:r>
        <w:rPr>
          <w:rFonts w:hint="eastAsia" w:ascii="黑体" w:hAnsi="黑体" w:eastAsia="黑体" w:cs="宋体"/>
          <w:color w:val="000000"/>
          <w:sz w:val="32"/>
          <w:szCs w:val="32"/>
        </w:rPr>
        <w:t>附件3</w:t>
      </w:r>
    </w:p>
    <w:p>
      <w:pPr>
        <w:spacing w:line="67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疫情</w:t>
      </w:r>
      <w:r>
        <w:rPr>
          <w:rFonts w:ascii="黑体" w:hAnsi="黑体" w:eastAsia="黑体" w:cs="黑体"/>
          <w:color w:val="000000"/>
          <w:sz w:val="32"/>
          <w:szCs w:val="32"/>
        </w:rPr>
        <w:t>防疫预案</w:t>
      </w:r>
    </w:p>
    <w:p>
      <w:pPr>
        <w:keepNext w:val="0"/>
        <w:keepLines w:val="0"/>
        <w:pageBreakBefore w:val="0"/>
        <w:widowControl w:val="0"/>
        <w:kinsoku/>
        <w:wordWrap/>
        <w:overflowPunct/>
        <w:topLinePunct w:val="0"/>
        <w:autoSpaceDE/>
        <w:autoSpaceDN/>
        <w:bidi w:val="0"/>
        <w:adjustRightInd/>
        <w:snapToGrid/>
        <w:spacing w:line="3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传染病防治法》、《突发公共卫生事件应急条例》、《国家突发公共卫生事件应急预案》、《新型冠状病毒防控指南》等法律法规文件，提高应对突发重大传染病疫情的能力，保障出展人员生命健康安全，特制定本预案。防控工作步骤如下：</w:t>
      </w:r>
    </w:p>
    <w:p>
      <w:pPr>
        <w:keepNext w:val="0"/>
        <w:keepLines w:val="0"/>
        <w:pageBreakBefore w:val="0"/>
        <w:widowControl w:val="0"/>
        <w:tabs>
          <w:tab w:val="left" w:pos="360"/>
        </w:tabs>
        <w:kinsoku/>
        <w:wordWrap/>
        <w:overflowPunct/>
        <w:topLinePunct w:val="0"/>
        <w:autoSpaceDE/>
        <w:autoSpaceDN/>
        <w:bidi w:val="0"/>
        <w:adjustRightInd/>
        <w:snapToGrid/>
        <w:spacing w:line="380" w:lineRule="exact"/>
        <w:ind w:left="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（一）出展前的准备</w:t>
      </w:r>
    </w:p>
    <w:p>
      <w:pPr>
        <w:keepNext w:val="0"/>
        <w:keepLines w:val="0"/>
        <w:pageBreakBefore w:val="0"/>
        <w:widowControl w:val="0"/>
        <w:kinsoku/>
        <w:wordWrap/>
        <w:overflowPunct/>
        <w:topLinePunct w:val="0"/>
        <w:autoSpaceDE/>
        <w:autoSpaceDN/>
        <w:bidi w:val="0"/>
        <w:adjustRightInd/>
        <w:snapToGrid/>
        <w:spacing w:line="3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1、将出团人员分类，随团人员登记在册，按照市地划分统计好参展人员所在单位、家庭住址、籍贯、联系方式，是否2周内有过外出（离开居住本地）行程等，出发前一周上报参展人员自测体温，做好登记。</w:t>
      </w:r>
    </w:p>
    <w:p>
      <w:pPr>
        <w:keepNext w:val="0"/>
        <w:keepLines w:val="0"/>
        <w:pageBreakBefore w:val="0"/>
        <w:widowControl w:val="0"/>
        <w:kinsoku/>
        <w:wordWrap/>
        <w:overflowPunct/>
        <w:topLinePunct w:val="0"/>
        <w:autoSpaceDE/>
        <w:autoSpaceDN/>
        <w:bidi w:val="0"/>
        <w:adjustRightInd/>
        <w:snapToGrid/>
        <w:spacing w:line="3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2、个别不随团人员，签署安全承诺书，包含个人详细信息，出团前是否有外出行程等。</w:t>
      </w:r>
    </w:p>
    <w:p>
      <w:pPr>
        <w:keepNext w:val="0"/>
        <w:keepLines w:val="0"/>
        <w:pageBreakBefore w:val="0"/>
        <w:widowControl w:val="0"/>
        <w:kinsoku/>
        <w:wordWrap/>
        <w:overflowPunct/>
        <w:topLinePunct w:val="0"/>
        <w:autoSpaceDE/>
        <w:autoSpaceDN/>
        <w:bidi w:val="0"/>
        <w:adjustRightInd/>
        <w:snapToGrid/>
        <w:spacing w:line="3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3、自行配备好口罩、消毒纸巾、体温表、手套、眼睛（或防护镜）等个人常用物品，做好个人防护第一步。</w:t>
      </w:r>
    </w:p>
    <w:p>
      <w:pPr>
        <w:keepNext w:val="0"/>
        <w:keepLines w:val="0"/>
        <w:pageBreakBefore w:val="0"/>
        <w:widowControl w:val="0"/>
        <w:kinsoku/>
        <w:wordWrap/>
        <w:overflowPunct/>
        <w:topLinePunct w:val="0"/>
        <w:autoSpaceDE/>
        <w:autoSpaceDN/>
        <w:bidi w:val="0"/>
        <w:adjustRightInd/>
        <w:snapToGrid/>
        <w:spacing w:line="3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4、承办公司、地接公司准备好测温仪、常用药药箱（消炎药、感冒药、创可贴等）备用口罩、备用消毒湿巾等，展团用车务必做到每日消毒。</w:t>
      </w:r>
    </w:p>
    <w:p>
      <w:pPr>
        <w:keepNext w:val="0"/>
        <w:keepLines w:val="0"/>
        <w:pageBreakBefore w:val="0"/>
        <w:widowControl w:val="0"/>
        <w:kinsoku/>
        <w:wordWrap/>
        <w:overflowPunct/>
        <w:topLinePunct w:val="0"/>
        <w:autoSpaceDE/>
        <w:autoSpaceDN/>
        <w:bidi w:val="0"/>
        <w:adjustRightInd/>
        <w:snapToGrid/>
        <w:spacing w:line="3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5、通知展馆准备好测温仪器、除菌消毒液等，场内设立紧急救护室，为各位展商创造一个良好的参展环境。</w:t>
      </w:r>
    </w:p>
    <w:p>
      <w:pPr>
        <w:keepNext w:val="0"/>
        <w:keepLines w:val="0"/>
        <w:pageBreakBefore w:val="0"/>
        <w:widowControl w:val="0"/>
        <w:tabs>
          <w:tab w:val="left" w:pos="360"/>
        </w:tabs>
        <w:kinsoku/>
        <w:wordWrap/>
        <w:overflowPunct/>
        <w:topLinePunct w:val="0"/>
        <w:autoSpaceDE/>
        <w:autoSpaceDN/>
        <w:bidi w:val="0"/>
        <w:adjustRightInd/>
        <w:snapToGrid/>
        <w:spacing w:line="380" w:lineRule="exact"/>
        <w:ind w:left="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（二）出展当天</w:t>
      </w:r>
    </w:p>
    <w:p>
      <w:pPr>
        <w:keepNext w:val="0"/>
        <w:keepLines w:val="0"/>
        <w:pageBreakBefore w:val="0"/>
        <w:widowControl w:val="0"/>
        <w:kinsoku/>
        <w:wordWrap/>
        <w:overflowPunct/>
        <w:topLinePunct w:val="0"/>
        <w:autoSpaceDE/>
        <w:autoSpaceDN/>
        <w:bidi w:val="0"/>
        <w:adjustRightInd/>
        <w:snapToGrid/>
        <w:spacing w:line="3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1、集合时采取人员分散制，在机场集合时逐人测量体温，做好登记。</w:t>
      </w:r>
    </w:p>
    <w:p>
      <w:pPr>
        <w:keepNext w:val="0"/>
        <w:keepLines w:val="0"/>
        <w:pageBreakBefore w:val="0"/>
        <w:widowControl w:val="0"/>
        <w:kinsoku/>
        <w:wordWrap/>
        <w:overflowPunct/>
        <w:topLinePunct w:val="0"/>
        <w:autoSpaceDE/>
        <w:autoSpaceDN/>
        <w:bidi w:val="0"/>
        <w:adjustRightInd/>
        <w:snapToGrid/>
        <w:spacing w:line="3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2、提醒大家在公共场合的任何时候，注意切勿高谈阔语，全程带好口罩，注意个人卫生，勤洗手，不洗手时不接触口鼻眼等部位。</w:t>
      </w:r>
    </w:p>
    <w:p>
      <w:pPr>
        <w:keepNext w:val="0"/>
        <w:keepLines w:val="0"/>
        <w:pageBreakBefore w:val="0"/>
        <w:widowControl w:val="0"/>
        <w:kinsoku/>
        <w:wordWrap/>
        <w:overflowPunct/>
        <w:topLinePunct w:val="0"/>
        <w:autoSpaceDE/>
        <w:autoSpaceDN/>
        <w:bidi w:val="0"/>
        <w:adjustRightInd/>
        <w:snapToGrid/>
        <w:spacing w:line="3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3、避免大量人员聚集，相互间说话、排队时注意保持1米以上距离。</w:t>
      </w:r>
    </w:p>
    <w:p>
      <w:pPr>
        <w:keepNext w:val="0"/>
        <w:keepLines w:val="0"/>
        <w:pageBreakBefore w:val="0"/>
        <w:widowControl w:val="0"/>
        <w:kinsoku/>
        <w:wordWrap/>
        <w:overflowPunct/>
        <w:topLinePunct w:val="0"/>
        <w:autoSpaceDE/>
        <w:autoSpaceDN/>
        <w:bidi w:val="0"/>
        <w:adjustRightInd/>
        <w:snapToGrid/>
        <w:spacing w:line="3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4、乘机时，相互间不要有过于亲密的动作，同时全程佩戴口罩，如需用餐时，请低头迅速用完，并用消毒湿巾随时清理好个人卫生。</w:t>
      </w:r>
    </w:p>
    <w:p>
      <w:pPr>
        <w:keepNext w:val="0"/>
        <w:keepLines w:val="0"/>
        <w:pageBreakBefore w:val="0"/>
        <w:widowControl w:val="0"/>
        <w:kinsoku/>
        <w:wordWrap/>
        <w:overflowPunct/>
        <w:topLinePunct w:val="0"/>
        <w:autoSpaceDE/>
        <w:autoSpaceDN/>
        <w:bidi w:val="0"/>
        <w:adjustRightInd/>
        <w:snapToGrid/>
        <w:spacing w:line="3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5、旅途过程中，如发现有可疑人员，请即刻远离保持距离，并及时上报带团负责人。</w:t>
      </w:r>
    </w:p>
    <w:p>
      <w:pPr>
        <w:keepNext w:val="0"/>
        <w:keepLines w:val="0"/>
        <w:pageBreakBefore w:val="0"/>
        <w:widowControl w:val="0"/>
        <w:tabs>
          <w:tab w:val="left" w:pos="360"/>
        </w:tabs>
        <w:kinsoku/>
        <w:wordWrap/>
        <w:overflowPunct/>
        <w:topLinePunct w:val="0"/>
        <w:autoSpaceDE/>
        <w:autoSpaceDN/>
        <w:bidi w:val="0"/>
        <w:adjustRightInd/>
        <w:snapToGrid/>
        <w:spacing w:line="380" w:lineRule="exact"/>
        <w:ind w:left="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（三）展览会期间</w:t>
      </w:r>
    </w:p>
    <w:p>
      <w:pPr>
        <w:keepNext w:val="0"/>
        <w:keepLines w:val="0"/>
        <w:pageBreakBefore w:val="0"/>
        <w:widowControl w:val="0"/>
        <w:kinsoku/>
        <w:wordWrap/>
        <w:overflowPunct/>
        <w:topLinePunct w:val="0"/>
        <w:autoSpaceDE/>
        <w:autoSpaceDN/>
        <w:bidi w:val="0"/>
        <w:adjustRightInd/>
        <w:snapToGrid/>
        <w:spacing w:line="3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1、每天酒店出发时，各车由导游负责上车前测量体温，有体温异常者禁止上车，并迅速上报，根据有关防护措施，实施隔离、留观等措施，所有参展人员每日全程佩戴口罩。</w:t>
      </w:r>
    </w:p>
    <w:p>
      <w:pPr>
        <w:keepNext w:val="0"/>
        <w:keepLines w:val="0"/>
        <w:pageBreakBefore w:val="0"/>
        <w:widowControl w:val="0"/>
        <w:kinsoku/>
        <w:wordWrap/>
        <w:overflowPunct/>
        <w:topLinePunct w:val="0"/>
        <w:autoSpaceDE/>
        <w:autoSpaceDN/>
        <w:bidi w:val="0"/>
        <w:adjustRightInd/>
        <w:snapToGrid/>
        <w:spacing w:line="3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2、展位上交谈时请注意保持距离，避免身体接触，也是礼貌礼仪。</w:t>
      </w:r>
    </w:p>
    <w:p>
      <w:pPr>
        <w:keepNext w:val="0"/>
        <w:keepLines w:val="0"/>
        <w:pageBreakBefore w:val="0"/>
        <w:widowControl w:val="0"/>
        <w:kinsoku/>
        <w:wordWrap/>
        <w:overflowPunct/>
        <w:topLinePunct w:val="0"/>
        <w:autoSpaceDE/>
        <w:autoSpaceDN/>
        <w:bidi w:val="0"/>
        <w:adjustRightInd/>
        <w:snapToGrid/>
        <w:spacing w:line="3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3、展位布置时建议各单位也备好消毒湿巾等物品，如需给客户备水，建议是未拆封的瓶装水。</w:t>
      </w:r>
    </w:p>
    <w:p>
      <w:pPr>
        <w:keepNext w:val="0"/>
        <w:keepLines w:val="0"/>
        <w:pageBreakBefore w:val="0"/>
        <w:widowControl w:val="0"/>
        <w:kinsoku/>
        <w:wordWrap/>
        <w:overflowPunct/>
        <w:topLinePunct w:val="0"/>
        <w:autoSpaceDE/>
        <w:autoSpaceDN/>
        <w:bidi w:val="0"/>
        <w:adjustRightInd/>
        <w:snapToGrid/>
        <w:spacing w:line="3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4、每日注意展位环境的消毒，看情况增加消毒频率和清洁度。</w:t>
      </w:r>
    </w:p>
    <w:p>
      <w:pPr>
        <w:keepNext w:val="0"/>
        <w:keepLines w:val="0"/>
        <w:pageBreakBefore w:val="0"/>
        <w:widowControl w:val="0"/>
        <w:kinsoku/>
        <w:wordWrap/>
        <w:overflowPunct/>
        <w:topLinePunct w:val="0"/>
        <w:autoSpaceDE/>
        <w:autoSpaceDN/>
        <w:bidi w:val="0"/>
        <w:adjustRightInd/>
        <w:snapToGrid/>
        <w:spacing w:line="3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5、展位间参展商尽量不要串门，维持展位整洁，垃圾随时处理。</w:t>
      </w:r>
    </w:p>
    <w:p>
      <w:pPr>
        <w:keepNext w:val="0"/>
        <w:keepLines w:val="0"/>
        <w:pageBreakBefore w:val="0"/>
        <w:widowControl w:val="0"/>
        <w:kinsoku/>
        <w:wordWrap/>
        <w:overflowPunct/>
        <w:topLinePunct w:val="0"/>
        <w:autoSpaceDE/>
        <w:autoSpaceDN/>
        <w:bidi w:val="0"/>
        <w:adjustRightInd/>
        <w:snapToGrid/>
        <w:spacing w:line="3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6、每天要多饮水，多食瓜果蔬菜，增强抵抗力。</w:t>
      </w:r>
    </w:p>
    <w:p>
      <w:pPr>
        <w:keepNext w:val="0"/>
        <w:keepLines w:val="0"/>
        <w:pageBreakBefore w:val="0"/>
        <w:widowControl w:val="0"/>
        <w:kinsoku/>
        <w:wordWrap/>
        <w:overflowPunct/>
        <w:topLinePunct w:val="0"/>
        <w:autoSpaceDE/>
        <w:autoSpaceDN/>
        <w:bidi w:val="0"/>
        <w:adjustRightInd/>
        <w:snapToGrid/>
        <w:spacing w:line="3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（四）展览会结束</w:t>
      </w:r>
    </w:p>
    <w:p>
      <w:pPr>
        <w:keepNext w:val="0"/>
        <w:keepLines w:val="0"/>
        <w:pageBreakBefore w:val="0"/>
        <w:widowControl w:val="0"/>
        <w:kinsoku/>
        <w:wordWrap/>
        <w:overflowPunct/>
        <w:topLinePunct w:val="0"/>
        <w:autoSpaceDE/>
        <w:autoSpaceDN/>
        <w:bidi w:val="0"/>
        <w:adjustRightInd/>
        <w:snapToGrid/>
        <w:spacing w:line="3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1、将每日体温登记表汇总留档。</w:t>
      </w:r>
    </w:p>
    <w:p>
      <w:pPr>
        <w:keepNext w:val="0"/>
        <w:keepLines w:val="0"/>
        <w:pageBreakBefore w:val="0"/>
        <w:widowControl w:val="0"/>
        <w:kinsoku/>
        <w:wordWrap/>
        <w:overflowPunct/>
        <w:topLinePunct w:val="0"/>
        <w:autoSpaceDE/>
        <w:autoSpaceDN/>
        <w:bidi w:val="0"/>
        <w:adjustRightInd/>
        <w:snapToGrid/>
        <w:spacing w:line="3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2、团队情况说明汇总后上报山东省商务厅。</w:t>
      </w:r>
    </w:p>
    <w:p>
      <w:pPr>
        <w:keepNext w:val="0"/>
        <w:keepLines w:val="0"/>
        <w:pageBreakBefore w:val="0"/>
        <w:widowControl w:val="0"/>
        <w:tabs>
          <w:tab w:val="left" w:pos="360"/>
        </w:tabs>
        <w:kinsoku/>
        <w:wordWrap/>
        <w:overflowPunct/>
        <w:topLinePunct w:val="0"/>
        <w:autoSpaceDE/>
        <w:autoSpaceDN/>
        <w:bidi w:val="0"/>
        <w:adjustRightInd/>
        <w:snapToGrid/>
        <w:spacing w:line="380" w:lineRule="exact"/>
        <w:ind w:left="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（五）其他注意事项</w:t>
      </w:r>
    </w:p>
    <w:p>
      <w:pPr>
        <w:keepNext w:val="0"/>
        <w:keepLines w:val="0"/>
        <w:pageBreakBefore w:val="0"/>
        <w:widowControl w:val="0"/>
        <w:kinsoku/>
        <w:wordWrap/>
        <w:overflowPunct/>
        <w:topLinePunct w:val="0"/>
        <w:autoSpaceDE/>
        <w:autoSpaceDN/>
        <w:bidi w:val="0"/>
        <w:adjustRightInd/>
        <w:snapToGrid/>
        <w:spacing w:line="3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1、废弃口罩的处理，请大家不要随手乱丢，请用塑料袋包好后丢弃至专门的回收箱。</w:t>
      </w:r>
    </w:p>
    <w:p>
      <w:pPr>
        <w:keepNext w:val="0"/>
        <w:keepLines w:val="0"/>
        <w:pageBreakBefore w:val="0"/>
        <w:widowControl w:val="0"/>
        <w:kinsoku/>
        <w:wordWrap/>
        <w:overflowPunct/>
        <w:topLinePunct w:val="0"/>
        <w:autoSpaceDE/>
        <w:autoSpaceDN/>
        <w:bidi w:val="0"/>
        <w:adjustRightInd/>
        <w:snapToGrid/>
        <w:spacing w:line="3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2、不随地吐痰，注意手部卫生，养成勤洗手、正确洗手的习惯。</w:t>
      </w:r>
    </w:p>
    <w:p>
      <w:pPr>
        <w:keepNext w:val="0"/>
        <w:keepLines w:val="0"/>
        <w:pageBreakBefore w:val="0"/>
        <w:widowControl w:val="0"/>
        <w:kinsoku/>
        <w:wordWrap/>
        <w:overflowPunct/>
        <w:topLinePunct w:val="0"/>
        <w:autoSpaceDE/>
        <w:autoSpaceDN/>
        <w:bidi w:val="0"/>
        <w:adjustRightInd/>
        <w:snapToGrid/>
        <w:spacing w:line="3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3、对于个人物品，如电脑、手机、钥匙等常用物品，经常消毒湿巾擦拭，保持清洁。</w:t>
      </w:r>
    </w:p>
    <w:p>
      <w:pPr>
        <w:keepNext w:val="0"/>
        <w:keepLines w:val="0"/>
        <w:pageBreakBefore w:val="0"/>
        <w:widowControl w:val="0"/>
        <w:kinsoku/>
        <w:wordWrap/>
        <w:overflowPunct/>
        <w:topLinePunct w:val="0"/>
        <w:autoSpaceDE/>
        <w:autoSpaceDN/>
        <w:bidi w:val="0"/>
        <w:adjustRightInd/>
        <w:snapToGrid/>
        <w:spacing w:line="3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4、从自身做起，做好防护工作的同时，维护共同环境。</w:t>
      </w:r>
    </w:p>
    <w:p>
      <w:pPr>
        <w:keepNext w:val="0"/>
        <w:keepLines w:val="0"/>
        <w:pageBreakBefore w:val="0"/>
        <w:widowControl w:val="0"/>
        <w:kinsoku/>
        <w:wordWrap/>
        <w:overflowPunct/>
        <w:topLinePunct w:val="0"/>
        <w:autoSpaceDE/>
        <w:autoSpaceDN/>
        <w:bidi w:val="0"/>
        <w:adjustRightInd/>
        <w:snapToGrid/>
        <w:spacing w:line="3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在日参展期间，保证参团人员情绪稳定、身心健康，突发疫情紧急事件时，稳定冷静处理，切勿手忙脚乱，引起不必要的恐慌。成功展示外贸人的高级素养及契约精神，顺利完成商务活动，做好相关善后事宜。</w:t>
      </w:r>
    </w:p>
    <w:p>
      <w:pPr>
        <w:autoSpaceDE w:val="0"/>
        <w:autoSpaceDN w:val="0"/>
        <w:spacing w:line="440" w:lineRule="exact"/>
        <w:jc w:val="left"/>
        <w:rPr>
          <w:rFonts w:asciiTheme="minorEastAsia" w:hAnsiTheme="minorEastAsia" w:cstheme="minorEastAsia"/>
          <w:kern w:val="0"/>
          <w:szCs w:val="21"/>
        </w:rPr>
      </w:pPr>
    </w:p>
    <w:p>
      <w:pPr>
        <w:pStyle w:val="2"/>
        <w:ind w:left="0" w:leftChars="0" w:firstLine="0" w:firstLineChars="0"/>
        <w:rPr>
          <w:rFonts w:eastAsia="华文仿宋"/>
          <w:bCs/>
          <w:color w:val="000000"/>
          <w:sz w:val="32"/>
          <w:szCs w:val="32"/>
        </w:rPr>
      </w:pPr>
    </w:p>
    <w:sectPr>
      <w:headerReference r:id="rId3" w:type="first"/>
      <w:footerReference r:id="rId6" w:type="first"/>
      <w:footerReference r:id="rId4" w:type="default"/>
      <w:footerReference r:id="rId5" w:type="even"/>
      <w:endnotePr>
        <w:numFmt w:val="decimal"/>
      </w:endnotePr>
      <w:pgSz w:w="11906" w:h="16838"/>
      <w:pgMar w:top="2098" w:right="1531" w:bottom="1985" w:left="1531" w:header="851" w:footer="1701"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00"/>
    <w:family w:val="modern"/>
    <w:pitch w:val="default"/>
    <w:sig w:usb0="00000000" w:usb1="00000000" w:usb2="0000001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楷体_GB2312">
    <w:altName w:val="楷体"/>
    <w:panose1 w:val="02010609030101010101"/>
    <w:charset w:val="00"/>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Noto Sans Mono CJK JP Regular">
    <w:altName w:val="宋体"/>
    <w:panose1 w:val="020B0500000000000000"/>
    <w:charset w:val="86"/>
    <w:family w:val="swiss"/>
    <w:pitch w:val="default"/>
    <w:sig w:usb0="00000000" w:usb1="00000000" w:usb2="00000016" w:usb3="00000000" w:csb0="602E0107" w:csb1="00000000"/>
  </w:font>
  <w:font w:name="华文黑体 Light">
    <w:altName w:val="黑体"/>
    <w:panose1 w:val="00000000000000000000"/>
    <w:charset w:val="00"/>
    <w:family w:val="auto"/>
    <w:pitch w:val="default"/>
    <w:sig w:usb0="00000000" w:usb1="00000000" w:usb2="00000010" w:usb3="00000000" w:csb0="00040000" w:csb1="00000000"/>
  </w:font>
  <w:font w:name="方正小标宋_GBK">
    <w:altName w:val="Arial Unicode MS"/>
    <w:panose1 w:val="02000000000000000000"/>
    <w:charset w:val="86"/>
    <w:family w:val="auto"/>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方正仿宋_GBK">
    <w:altName w:val="Arial Unicode MS"/>
    <w:panose1 w:val="02000000000000000000"/>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3"/>
        <w:rFonts w:hint="eastAsia" w:ascii="宋体" w:hAnsi="宋体"/>
        <w:sz w:val="24"/>
      </w:rPr>
    </w:pPr>
    <w:r>
      <w:rPr>
        <w:rStyle w:val="23"/>
        <w:rFonts w:hint="eastAsia" w:ascii="宋体" w:hAnsi="宋体"/>
        <w:sz w:val="24"/>
      </w:rPr>
      <w:t xml:space="preserve">— </w:t>
    </w:r>
    <w:r>
      <w:rPr>
        <w:rFonts w:ascii="宋体" w:hAnsi="宋体"/>
        <w:sz w:val="24"/>
      </w:rPr>
      <w:fldChar w:fldCharType="begin"/>
    </w:r>
    <w:r>
      <w:rPr>
        <w:rStyle w:val="23"/>
        <w:rFonts w:ascii="宋体" w:hAnsi="宋体"/>
        <w:sz w:val="24"/>
      </w:rPr>
      <w:instrText xml:space="preserve">PAGE  </w:instrText>
    </w:r>
    <w:r>
      <w:rPr>
        <w:rFonts w:ascii="宋体" w:hAnsi="宋体"/>
        <w:sz w:val="24"/>
      </w:rPr>
      <w:fldChar w:fldCharType="separate"/>
    </w:r>
    <w:r>
      <w:rPr>
        <w:rStyle w:val="23"/>
        <w:rFonts w:ascii="宋体" w:hAnsi="宋体"/>
        <w:sz w:val="24"/>
      </w:rPr>
      <w:t>2</w:t>
    </w:r>
    <w:r>
      <w:rPr>
        <w:rFonts w:ascii="宋体" w:hAnsi="宋体"/>
        <w:sz w:val="24"/>
      </w:rPr>
      <w:fldChar w:fldCharType="end"/>
    </w:r>
    <w:r>
      <w:rPr>
        <w:rStyle w:val="23"/>
        <w:rFonts w:hint="eastAsia" w:ascii="宋体" w:hAnsi="宋体"/>
        <w:sz w:val="24"/>
      </w:rPr>
      <w:t xml:space="preserve"> —</w: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3"/>
      </w:rPr>
    </w:pPr>
    <w:r>
      <w:fldChar w:fldCharType="begin"/>
    </w:r>
    <w:r>
      <w:rPr>
        <w:rStyle w:val="23"/>
      </w:rPr>
      <w:instrText xml:space="preserve">PAGE  </w:instrTex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20"/>
      </w:rPr>
      <mc:AlternateContent>
        <mc:Choice Requires="wps">
          <w:drawing>
            <wp:anchor distT="0" distB="0" distL="114300" distR="114300" simplePos="0" relativeHeight="251660288" behindDoc="0" locked="0" layoutInCell="1" allowOverlap="1">
              <wp:simplePos x="0" y="0"/>
              <wp:positionH relativeFrom="column">
                <wp:posOffset>-82550</wp:posOffset>
              </wp:positionH>
              <wp:positionV relativeFrom="page">
                <wp:posOffset>9483090</wp:posOffset>
              </wp:positionV>
              <wp:extent cx="5770880" cy="0"/>
              <wp:effectExtent l="0" t="28575" r="1270" b="28575"/>
              <wp:wrapNone/>
              <wp:docPr id="5" name="直线 12"/>
              <wp:cNvGraphicFramePr/>
              <a:graphic xmlns:a="http://schemas.openxmlformats.org/drawingml/2006/main">
                <a:graphicData uri="http://schemas.microsoft.com/office/word/2010/wordprocessingShape">
                  <wps:wsp>
                    <wps:cNvCnPr/>
                    <wps:spPr>
                      <a:xfrm>
                        <a:off x="0" y="0"/>
                        <a:ext cx="5770880" cy="0"/>
                      </a:xfrm>
                      <a:prstGeom prst="line">
                        <a:avLst/>
                      </a:prstGeom>
                      <a:ln w="57150" cap="flat" cmpd="thinThick">
                        <a:solidFill>
                          <a:srgbClr val="FF0000"/>
                        </a:solidFill>
                        <a:prstDash val="solid"/>
                        <a:headEnd type="none" w="med" len="med"/>
                        <a:tailEnd type="none" w="med" len="med"/>
                      </a:ln>
                    </wps:spPr>
                    <wps:bodyPr upright="1"/>
                  </wps:wsp>
                </a:graphicData>
              </a:graphic>
            </wp:anchor>
          </w:drawing>
        </mc:Choice>
        <mc:Fallback>
          <w:pict>
            <v:line id="直线 12" o:spid="_x0000_s1026" o:spt="20" style="position:absolute;left:0pt;margin-left:-6.5pt;margin-top:746.7pt;height:0pt;width:454.4pt;mso-position-vertical-relative:page;z-index:251660288;mso-width-relative:page;mso-height-relative:page;" filled="f" stroked="t" coordsize="21600,21600" o:gfxdata="UEsDBAoAAAAAAIdO4kAAAAAAAAAAAAAAAAAEAAAAZHJzL1BLAwQUAAAACACHTuJAQbZdHtgAAAAN&#10;AQAADwAAAGRycy9kb3ducmV2LnhtbE2PQU+DQBCF7yb+h82YeGsXbDWFsjSK6cHEC1XvW3YKBHaW&#10;sEuL/97xYOxx3nt5875sN9tenHH0rSMF8TICgVQ501Kt4PNjv9iA8EGT0b0jVPCNHnb57U2mU+Mu&#10;VOL5EGrBJeRTraAJYUil9FWDVvulG5DYO7nR6sDnWEsz6guX214+RNGTtLol/tDoAYsGq+4wWQVv&#10;z+/dSxGKsnztu2Sev6ak2KNS93dxtAURcA7/Yfidz9Mh501HN5HxolewiFfMEthYJ6s1CI5skkem&#10;Of5JMs/kNUX+A1BLAwQUAAAACACHTuJAA+TWue8BAADjAwAADgAAAGRycy9lMm9Eb2MueG1srVNL&#10;btswEN0X6B0I7mtJBtwYguUs4rqbojXQ9ABjkrKI8AcObdln6TW66qbHyTU6lBwnTTdeRAtqyBm+&#10;mfdmuLg9WsMOKqL2ruHVpORMOeGldruG/7hff5hzhgmcBOOdavhJIb9dvn+36EOtpr7zRqrICMRh&#10;3YeGdymFuihQdMoCTnxQjpytjxYSbeOukBF6QremmJblx6L3UYbohUKk09Xo5GfEeA2gb1st1MqL&#10;vVUujahRGUhECTsdkC+HattWifStbVElZhpOTNOwUhKyt3ktlguodxFCp8W5BLimhFecLGhHSS9Q&#10;K0jA9lH/B2W1iB59mybC22IkMihCLKrylTbfOwhq4EJSY7iIjm8HK74eNpFp2fAZZw4sNfzx56/H&#10;339YNc3i9AFrirlzm3jeYdjEzPTYRpv/xIEdB0FPF0HVMTFBh7Obm3I+J63Fk694vhgips/KW5aN&#10;hhvtMleo4fAFEyWj0KeQfGwc6zNiNct4QJPXUsfJtIGqT51299TDhwECvdFyrY3JFzHutncmsgPQ&#10;DKzXJX2ZGcH/E5ZzrQC7MW5wjdPRKZCfnGTpFEgdR4+C50qskpwZRW8oWwQIdQJtromk1MZRBVnc&#10;Uc5sbb08US/2IepdR4JUQ5XZQ70f6j3PaR6ul/sB6fltLv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bZdHtgAAAANAQAADwAAAAAAAAABACAAAAAiAAAAZHJzL2Rvd25yZXYueG1sUEsBAhQAFAAA&#10;AAgAh07iQAPk1rnvAQAA4wMAAA4AAAAAAAAAAQAgAAAAJwEAAGRycy9lMm9Eb2MueG1sUEsFBgAA&#10;AAAGAAYAWQEAAIgFAAAAAA==&#10;">
              <v:fill on="f" focussize="0,0"/>
              <v:stroke weight="4.5pt" color="#FF0000" linestyle="thinThick" joinstyle="round"/>
              <v:imagedata o:title=""/>
              <o:lock v:ext="edit" aspectratio="f"/>
            </v:lin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ge">
                <wp:posOffset>9540875</wp:posOffset>
              </wp:positionV>
              <wp:extent cx="5486400" cy="409575"/>
              <wp:effectExtent l="0" t="0" r="0" b="0"/>
              <wp:wrapNone/>
              <wp:docPr id="4" name="文本框 11"/>
              <wp:cNvGraphicFramePr/>
              <a:graphic xmlns:a="http://schemas.openxmlformats.org/drawingml/2006/main">
                <a:graphicData uri="http://schemas.microsoft.com/office/word/2010/wordprocessingShape">
                  <wps:wsp>
                    <wps:cNvSpPr txBox="1"/>
                    <wps:spPr>
                      <a:xfrm>
                        <a:off x="0" y="0"/>
                        <a:ext cx="5486400" cy="409575"/>
                      </a:xfrm>
                      <a:prstGeom prst="rect">
                        <a:avLst/>
                      </a:prstGeom>
                      <a:noFill/>
                      <a:ln>
                        <a:noFill/>
                      </a:ln>
                    </wps:spPr>
                    <wps:txbx>
                      <w:txbxContent>
                        <w:p>
                          <w:pPr>
                            <w:autoSpaceDE w:val="0"/>
                            <w:autoSpaceDN w:val="0"/>
                            <w:adjustRightInd w:val="0"/>
                            <w:spacing w:line="260" w:lineRule="atLeast"/>
                            <w:jc w:val="distribute"/>
                            <w:rPr>
                              <w:rFonts w:ascii="黑体" w:eastAsia="黑体"/>
                              <w:color w:val="FF0000"/>
                              <w:kern w:val="0"/>
                              <w:sz w:val="19"/>
                              <w:szCs w:val="19"/>
                            </w:rPr>
                          </w:pPr>
                          <w:r>
                            <w:rPr>
                              <w:rFonts w:hint="eastAsia" w:ascii="黑体" w:eastAsia="黑体"/>
                              <w:color w:val="FF0000"/>
                              <w:kern w:val="0"/>
                              <w:sz w:val="19"/>
                              <w:szCs w:val="19"/>
                            </w:rPr>
                            <w:t>址址：济宁市仙营路</w:t>
                          </w:r>
                          <w:r>
                            <w:rPr>
                              <w:rFonts w:ascii="黑体" w:eastAsia="黑体"/>
                              <w:color w:val="FF0000"/>
                              <w:kern w:val="0"/>
                              <w:sz w:val="19"/>
                              <w:szCs w:val="19"/>
                            </w:rPr>
                            <w:t>5</w:t>
                          </w:r>
                          <w:r>
                            <w:rPr>
                              <w:rFonts w:hint="eastAsia" w:ascii="黑体" w:eastAsia="黑体"/>
                              <w:color w:val="FF0000"/>
                              <w:kern w:val="0"/>
                              <w:sz w:val="19"/>
                              <w:szCs w:val="19"/>
                            </w:rPr>
                            <w:t>号</w:t>
                          </w:r>
                          <w:r>
                            <w:rPr>
                              <w:rFonts w:ascii="黑体" w:eastAsia="黑体"/>
                              <w:color w:val="FF0000"/>
                              <w:kern w:val="0"/>
                              <w:sz w:val="19"/>
                              <w:szCs w:val="19"/>
                            </w:rPr>
                            <w:t xml:space="preserve">  </w:t>
                          </w:r>
                          <w:r>
                            <w:rPr>
                              <w:rFonts w:hint="eastAsia" w:ascii="黑体" w:eastAsia="黑体"/>
                              <w:color w:val="FF0000"/>
                              <w:kern w:val="0"/>
                              <w:sz w:val="19"/>
                              <w:szCs w:val="19"/>
                            </w:rPr>
                            <w:t>电话</w:t>
                          </w:r>
                          <w:r>
                            <w:rPr>
                              <w:rFonts w:ascii="黑体" w:eastAsia="黑体"/>
                              <w:color w:val="FF0000"/>
                              <w:kern w:val="0"/>
                              <w:sz w:val="19"/>
                              <w:szCs w:val="19"/>
                            </w:rPr>
                            <w:t>(Tel)</w:t>
                          </w:r>
                          <w:r>
                            <w:rPr>
                              <w:rFonts w:hint="eastAsia" w:ascii="黑体" w:eastAsia="黑体"/>
                              <w:color w:val="FF0000"/>
                              <w:kern w:val="0"/>
                              <w:sz w:val="19"/>
                              <w:szCs w:val="19"/>
                            </w:rPr>
                            <w:t>：</w:t>
                          </w:r>
                          <w:r>
                            <w:rPr>
                              <w:rFonts w:ascii="黑体" w:eastAsia="黑体"/>
                              <w:color w:val="FF0000"/>
                              <w:kern w:val="0"/>
                              <w:sz w:val="19"/>
                              <w:szCs w:val="19"/>
                            </w:rPr>
                            <w:t xml:space="preserve">(0537)2312224  </w:t>
                          </w:r>
                          <w:r>
                            <w:rPr>
                              <w:rFonts w:hint="eastAsia" w:ascii="黑体" w:eastAsia="黑体"/>
                              <w:color w:val="FF0000"/>
                              <w:kern w:val="0"/>
                              <w:sz w:val="19"/>
                              <w:szCs w:val="19"/>
                            </w:rPr>
                            <w:t>传真</w:t>
                          </w:r>
                          <w:r>
                            <w:rPr>
                              <w:rFonts w:ascii="黑体" w:eastAsia="黑体"/>
                              <w:color w:val="FF0000"/>
                              <w:kern w:val="0"/>
                              <w:sz w:val="19"/>
                              <w:szCs w:val="19"/>
                            </w:rPr>
                            <w:t>(Fax)</w:t>
                          </w:r>
                          <w:r>
                            <w:rPr>
                              <w:rFonts w:hint="eastAsia" w:ascii="黑体" w:eastAsia="黑体"/>
                              <w:color w:val="FF0000"/>
                              <w:kern w:val="0"/>
                              <w:sz w:val="19"/>
                              <w:szCs w:val="19"/>
                            </w:rPr>
                            <w:t>：</w:t>
                          </w:r>
                          <w:r>
                            <w:rPr>
                              <w:rFonts w:ascii="黑体" w:eastAsia="黑体"/>
                              <w:color w:val="FF0000"/>
                              <w:kern w:val="0"/>
                              <w:sz w:val="19"/>
                              <w:szCs w:val="19"/>
                            </w:rPr>
                            <w:t xml:space="preserve">(0537)2314528  </w:t>
                          </w:r>
                          <w:r>
                            <w:rPr>
                              <w:rFonts w:hint="eastAsia" w:ascii="黑体" w:eastAsia="黑体"/>
                              <w:color w:val="FF0000"/>
                              <w:kern w:val="0"/>
                              <w:sz w:val="19"/>
                              <w:szCs w:val="19"/>
                            </w:rPr>
                            <w:t>邮编</w:t>
                          </w:r>
                          <w:r>
                            <w:rPr>
                              <w:rFonts w:ascii="黑体" w:eastAsia="黑体"/>
                              <w:color w:val="FF0000"/>
                              <w:kern w:val="0"/>
                              <w:sz w:val="19"/>
                              <w:szCs w:val="19"/>
                            </w:rPr>
                            <w:t>(PC)</w:t>
                          </w:r>
                          <w:r>
                            <w:rPr>
                              <w:rFonts w:hint="eastAsia" w:ascii="黑体" w:eastAsia="黑体"/>
                              <w:color w:val="FF0000"/>
                              <w:kern w:val="0"/>
                              <w:sz w:val="19"/>
                              <w:szCs w:val="19"/>
                            </w:rPr>
                            <w:t>：</w:t>
                          </w:r>
                          <w:r>
                            <w:rPr>
                              <w:rFonts w:ascii="黑体" w:eastAsia="黑体"/>
                              <w:color w:val="FF0000"/>
                              <w:kern w:val="0"/>
                              <w:sz w:val="19"/>
                              <w:szCs w:val="19"/>
                            </w:rPr>
                            <w:t>272025</w:t>
                          </w:r>
                        </w:p>
                        <w:p>
                          <w:pPr>
                            <w:jc w:val="distribute"/>
                            <w:rPr>
                              <w:color w:val="FF0000"/>
                            </w:rPr>
                          </w:pPr>
                          <w:r>
                            <w:rPr>
                              <w:rFonts w:ascii="黑体" w:eastAsia="黑体"/>
                              <w:color w:val="FF0000"/>
                              <w:kern w:val="0"/>
                              <w:sz w:val="19"/>
                              <w:szCs w:val="19"/>
                            </w:rPr>
                            <w:t>Add:No.5 Xianying Road,Jining City    http://business.jining</w:t>
                          </w:r>
                          <w:r>
                            <w:rPr>
                              <w:rFonts w:hint="eastAsia" w:ascii="黑体" w:eastAsia="黑体"/>
                              <w:color w:val="FF0000"/>
                              <w:kern w:val="0"/>
                              <w:sz w:val="19"/>
                              <w:szCs w:val="19"/>
                            </w:rPr>
                            <w:t>.</w:t>
                          </w:r>
                          <w:r>
                            <w:rPr>
                              <w:rFonts w:ascii="黑体" w:eastAsia="黑体"/>
                              <w:color w:val="FF0000"/>
                              <w:kern w:val="0"/>
                              <w:sz w:val="19"/>
                              <w:szCs w:val="19"/>
                            </w:rPr>
                            <w:t>gov.cn/</w:t>
                          </w:r>
                        </w:p>
                      </w:txbxContent>
                    </wps:txbx>
                    <wps:bodyPr wrap="square" lIns="0" tIns="0" rIns="0" bIns="0" upright="1"/>
                  </wps:wsp>
                </a:graphicData>
              </a:graphic>
            </wp:anchor>
          </w:drawing>
        </mc:Choice>
        <mc:Fallback>
          <w:pict>
            <v:shape id="文本框 11" o:spid="_x0000_s1026" o:spt="202" type="#_x0000_t202" style="position:absolute;left:0pt;margin-left:3.95pt;margin-top:751.25pt;height:32.25pt;width:432pt;mso-position-vertical-relative:page;z-index:251659264;mso-width-relative:page;mso-height-relative:page;" filled="f" stroked="f" coordsize="21600,21600" o:gfxdata="UEsDBAoAAAAAAIdO4kAAAAAAAAAAAAAAAAAEAAAAZHJzL1BLAwQUAAAACACHTuJAcrH6mtgAAAAL&#10;AQAADwAAAGRycy9kb3ducmV2LnhtbE2PTU/DMAyG70j8h8hI3FjSSWu30nRCCE5IiK4cOKat10Zr&#10;nNJkH/x7vBMc/fjV68fF9uJGccI5WE8akoUCgdT6zlKv4bN+fViDCNFQZ0ZPqOEHA2zL25vC5J0/&#10;U4WnXewFl1DIjYYhximXMrQDOhMWfkLi3d7PzkQe5152szlzuRvlUqlUOmOJLwxmwucB28Pu6DQ8&#10;fVH1Yr/fm49qX9m63ih6Sw9a398l6hFExEv8C8NVn9WhZKfGH6kLYtSQbTjIeKWWKxAcWGcJo+aK&#10;0kyBLAv5/4fyF1BLAwQUAAAACACHTuJAYihIM8UBAACBAwAADgAAAGRycy9lMm9Eb2MueG1srVPN&#10;jtMwEL4j8Q6W7zTpql2WqOlKqFqEhABp4QFcx2ks+Y8Zt0lfAN6AExfuPFefg7HTdGG57IGLM5mZ&#10;fPN93zir28EadlCA2ruaz2clZ8pJ32i3q/nnT3cvbjjDKFwjjHeq5keF/Hb9/NmqD5W68p03jQJG&#10;IA6rPtS8izFURYGyU1bgzAflqNh6sCLSK+yKBkRP6NYUV2V5XfQemgBeKkTKbsYiPyPCUwB922qp&#10;Nl7urXJxRAVlRCRJ2OmAfJ3Ztq2S8UPboorM1JyUxnzSEIq36SzWK1HtQIROyzMF8RQKjzRZoR0N&#10;vUBtRBRsD/ofKKslePRtnElvi1FIdoRUzMtH3tx3IqishazGcDEd/x+sfH/4CEw3NV9w5oSlhZ++&#10;fzv9+HX6+ZXN58mfPmBFbfeBGuPw2g90a6Y8UjLJHlqw6UmCGNXJ3ePFXTVEJim5XNxcL0oqSaot&#10;ylfLl8sEUzx8HQDjG+UtS0HNgbaXTRWHdxjH1qklDXP+ThuTN2jcXwnCTJkiUR8ppigO2+GsZ+ub&#10;I8npafE1xy97AYoz89aRs+mWTAFMwXYK9gH0riNy2YI8gDaTVZxvUVr9n++ZxsOfs/4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crH6mtgAAAALAQAADwAAAAAAAAABACAAAAAiAAAAZHJzL2Rvd25y&#10;ZXYueG1sUEsBAhQAFAAAAAgAh07iQGIoSDPFAQAAgQMAAA4AAAAAAAAAAQAgAAAAJwEAAGRycy9l&#10;Mm9Eb2MueG1sUEsFBgAAAAAGAAYAWQEAAF4FAAAAAA==&#10;">
              <v:fill on="f" focussize="0,0"/>
              <v:stroke on="f"/>
              <v:imagedata o:title=""/>
              <o:lock v:ext="edit" aspectratio="f"/>
              <v:textbox inset="0mm,0mm,0mm,0mm">
                <w:txbxContent>
                  <w:p>
                    <w:pPr>
                      <w:autoSpaceDE w:val="0"/>
                      <w:autoSpaceDN w:val="0"/>
                      <w:adjustRightInd w:val="0"/>
                      <w:spacing w:line="260" w:lineRule="atLeast"/>
                      <w:jc w:val="distribute"/>
                      <w:rPr>
                        <w:rFonts w:ascii="黑体" w:eastAsia="黑体"/>
                        <w:color w:val="FF0000"/>
                        <w:kern w:val="0"/>
                        <w:sz w:val="19"/>
                        <w:szCs w:val="19"/>
                      </w:rPr>
                    </w:pPr>
                    <w:r>
                      <w:rPr>
                        <w:rFonts w:hint="eastAsia" w:ascii="黑体" w:eastAsia="黑体"/>
                        <w:color w:val="FF0000"/>
                        <w:kern w:val="0"/>
                        <w:sz w:val="19"/>
                        <w:szCs w:val="19"/>
                      </w:rPr>
                      <w:t>址址：济宁市仙营路</w:t>
                    </w:r>
                    <w:r>
                      <w:rPr>
                        <w:rFonts w:ascii="黑体" w:eastAsia="黑体"/>
                        <w:color w:val="FF0000"/>
                        <w:kern w:val="0"/>
                        <w:sz w:val="19"/>
                        <w:szCs w:val="19"/>
                      </w:rPr>
                      <w:t>5</w:t>
                    </w:r>
                    <w:r>
                      <w:rPr>
                        <w:rFonts w:hint="eastAsia" w:ascii="黑体" w:eastAsia="黑体"/>
                        <w:color w:val="FF0000"/>
                        <w:kern w:val="0"/>
                        <w:sz w:val="19"/>
                        <w:szCs w:val="19"/>
                      </w:rPr>
                      <w:t>号</w:t>
                    </w:r>
                    <w:r>
                      <w:rPr>
                        <w:rFonts w:ascii="黑体" w:eastAsia="黑体"/>
                        <w:color w:val="FF0000"/>
                        <w:kern w:val="0"/>
                        <w:sz w:val="19"/>
                        <w:szCs w:val="19"/>
                      </w:rPr>
                      <w:t xml:space="preserve">  </w:t>
                    </w:r>
                    <w:r>
                      <w:rPr>
                        <w:rFonts w:hint="eastAsia" w:ascii="黑体" w:eastAsia="黑体"/>
                        <w:color w:val="FF0000"/>
                        <w:kern w:val="0"/>
                        <w:sz w:val="19"/>
                        <w:szCs w:val="19"/>
                      </w:rPr>
                      <w:t>电话</w:t>
                    </w:r>
                    <w:r>
                      <w:rPr>
                        <w:rFonts w:ascii="黑体" w:eastAsia="黑体"/>
                        <w:color w:val="FF0000"/>
                        <w:kern w:val="0"/>
                        <w:sz w:val="19"/>
                        <w:szCs w:val="19"/>
                      </w:rPr>
                      <w:t>(Tel)</w:t>
                    </w:r>
                    <w:r>
                      <w:rPr>
                        <w:rFonts w:hint="eastAsia" w:ascii="黑体" w:eastAsia="黑体"/>
                        <w:color w:val="FF0000"/>
                        <w:kern w:val="0"/>
                        <w:sz w:val="19"/>
                        <w:szCs w:val="19"/>
                      </w:rPr>
                      <w:t>：</w:t>
                    </w:r>
                    <w:r>
                      <w:rPr>
                        <w:rFonts w:ascii="黑体" w:eastAsia="黑体"/>
                        <w:color w:val="FF0000"/>
                        <w:kern w:val="0"/>
                        <w:sz w:val="19"/>
                        <w:szCs w:val="19"/>
                      </w:rPr>
                      <w:t xml:space="preserve">(0537)2312224  </w:t>
                    </w:r>
                    <w:r>
                      <w:rPr>
                        <w:rFonts w:hint="eastAsia" w:ascii="黑体" w:eastAsia="黑体"/>
                        <w:color w:val="FF0000"/>
                        <w:kern w:val="0"/>
                        <w:sz w:val="19"/>
                        <w:szCs w:val="19"/>
                      </w:rPr>
                      <w:t>传真</w:t>
                    </w:r>
                    <w:r>
                      <w:rPr>
                        <w:rFonts w:ascii="黑体" w:eastAsia="黑体"/>
                        <w:color w:val="FF0000"/>
                        <w:kern w:val="0"/>
                        <w:sz w:val="19"/>
                        <w:szCs w:val="19"/>
                      </w:rPr>
                      <w:t>(Fax)</w:t>
                    </w:r>
                    <w:r>
                      <w:rPr>
                        <w:rFonts w:hint="eastAsia" w:ascii="黑体" w:eastAsia="黑体"/>
                        <w:color w:val="FF0000"/>
                        <w:kern w:val="0"/>
                        <w:sz w:val="19"/>
                        <w:szCs w:val="19"/>
                      </w:rPr>
                      <w:t>：</w:t>
                    </w:r>
                    <w:r>
                      <w:rPr>
                        <w:rFonts w:ascii="黑体" w:eastAsia="黑体"/>
                        <w:color w:val="FF0000"/>
                        <w:kern w:val="0"/>
                        <w:sz w:val="19"/>
                        <w:szCs w:val="19"/>
                      </w:rPr>
                      <w:t xml:space="preserve">(0537)2314528  </w:t>
                    </w:r>
                    <w:r>
                      <w:rPr>
                        <w:rFonts w:hint="eastAsia" w:ascii="黑体" w:eastAsia="黑体"/>
                        <w:color w:val="FF0000"/>
                        <w:kern w:val="0"/>
                        <w:sz w:val="19"/>
                        <w:szCs w:val="19"/>
                      </w:rPr>
                      <w:t>邮编</w:t>
                    </w:r>
                    <w:r>
                      <w:rPr>
                        <w:rFonts w:ascii="黑体" w:eastAsia="黑体"/>
                        <w:color w:val="FF0000"/>
                        <w:kern w:val="0"/>
                        <w:sz w:val="19"/>
                        <w:szCs w:val="19"/>
                      </w:rPr>
                      <w:t>(PC)</w:t>
                    </w:r>
                    <w:r>
                      <w:rPr>
                        <w:rFonts w:hint="eastAsia" w:ascii="黑体" w:eastAsia="黑体"/>
                        <w:color w:val="FF0000"/>
                        <w:kern w:val="0"/>
                        <w:sz w:val="19"/>
                        <w:szCs w:val="19"/>
                      </w:rPr>
                      <w:t>：</w:t>
                    </w:r>
                    <w:r>
                      <w:rPr>
                        <w:rFonts w:ascii="黑体" w:eastAsia="黑体"/>
                        <w:color w:val="FF0000"/>
                        <w:kern w:val="0"/>
                        <w:sz w:val="19"/>
                        <w:szCs w:val="19"/>
                      </w:rPr>
                      <w:t>272025</w:t>
                    </w:r>
                  </w:p>
                  <w:p>
                    <w:pPr>
                      <w:jc w:val="distribute"/>
                      <w:rPr>
                        <w:color w:val="FF0000"/>
                      </w:rPr>
                    </w:pPr>
                    <w:r>
                      <w:rPr>
                        <w:rFonts w:ascii="黑体" w:eastAsia="黑体"/>
                        <w:color w:val="FF0000"/>
                        <w:kern w:val="0"/>
                        <w:sz w:val="19"/>
                        <w:szCs w:val="19"/>
                      </w:rPr>
                      <w:t>Add:No.5 Xianying Road,Jining City    http://business.jining</w:t>
                    </w:r>
                    <w:r>
                      <w:rPr>
                        <w:rFonts w:hint="eastAsia" w:ascii="黑体" w:eastAsia="黑体"/>
                        <w:color w:val="FF0000"/>
                        <w:kern w:val="0"/>
                        <w:sz w:val="19"/>
                        <w:szCs w:val="19"/>
                      </w:rPr>
                      <w:t>.</w:t>
                    </w:r>
                    <w:r>
                      <w:rPr>
                        <w:rFonts w:ascii="黑体" w:eastAsia="黑体"/>
                        <w:color w:val="FF0000"/>
                        <w:kern w:val="0"/>
                        <w:sz w:val="19"/>
                        <w:szCs w:val="19"/>
                      </w:rPr>
                      <w:t>gov.cn/</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7E1E7B"/>
    <w:multiLevelType w:val="singleLevel"/>
    <w:tmpl w:val="DE7E1E7B"/>
    <w:lvl w:ilvl="0" w:tentative="0">
      <w:start w:val="2"/>
      <w:numFmt w:val="decimal"/>
      <w:lvlText w:val="%1."/>
      <w:lvlJc w:val="left"/>
      <w:pPr>
        <w:tabs>
          <w:tab w:val="left" w:pos="312"/>
        </w:tabs>
      </w:pPr>
    </w:lvl>
  </w:abstractNum>
  <w:abstractNum w:abstractNumId="1">
    <w:nsid w:val="DFDC5D04"/>
    <w:multiLevelType w:val="singleLevel"/>
    <w:tmpl w:val="DFDC5D04"/>
    <w:lvl w:ilvl="0" w:tentative="0">
      <w:start w:val="2"/>
      <w:numFmt w:val="chineseCounting"/>
      <w:suff w:val="nothing"/>
      <w:lvlText w:val="%1、"/>
      <w:lvlJc w:val="left"/>
      <w:rPr>
        <w:rFonts w:hint="eastAsia"/>
      </w:rPr>
    </w:lvl>
  </w:abstractNum>
  <w:abstractNum w:abstractNumId="2">
    <w:nsid w:val="5E0088C9"/>
    <w:multiLevelType w:val="multilevel"/>
    <w:tmpl w:val="5E0088C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
    <w:nsid w:val="5E0088D4"/>
    <w:multiLevelType w:val="multilevel"/>
    <w:tmpl w:val="5E0088D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4">
    <w:nsid w:val="5E0088DF"/>
    <w:multiLevelType w:val="multilevel"/>
    <w:tmpl w:val="5E0088D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5">
    <w:nsid w:val="5E0088EA"/>
    <w:multiLevelType w:val="multilevel"/>
    <w:tmpl w:val="5E0088E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6">
    <w:nsid w:val="5E0088F5"/>
    <w:multiLevelType w:val="multilevel"/>
    <w:tmpl w:val="5E0088F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7">
    <w:nsid w:val="5E008900"/>
    <w:multiLevelType w:val="multilevel"/>
    <w:tmpl w:val="5E00890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8">
    <w:nsid w:val="5E00890B"/>
    <w:multiLevelType w:val="multilevel"/>
    <w:tmpl w:val="5E00890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9">
    <w:nsid w:val="5E008916"/>
    <w:multiLevelType w:val="multilevel"/>
    <w:tmpl w:val="5E00891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0">
    <w:nsid w:val="5E008921"/>
    <w:multiLevelType w:val="multilevel"/>
    <w:tmpl w:val="5E00892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1">
    <w:nsid w:val="5E00892C"/>
    <w:multiLevelType w:val="multilevel"/>
    <w:tmpl w:val="5E00892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2">
    <w:nsid w:val="5E008937"/>
    <w:multiLevelType w:val="multilevel"/>
    <w:tmpl w:val="5E008937"/>
    <w:lvl w:ilvl="0" w:tentative="0">
      <w:start w:val="1"/>
      <w:numFmt w:val="bullet"/>
      <w:lvlText w:val=""/>
      <w:lvlJc w:val="left"/>
      <w:pPr>
        <w:tabs>
          <w:tab w:val="left" w:pos="360"/>
        </w:tabs>
        <w:ind w:left="360" w:hanging="360"/>
      </w:pPr>
      <w:rPr>
        <w:rFonts w:hint="default" w:ascii="Symbol" w:hAnsi="Symbol" w:cs="Symbol"/>
        <w:sz w:val="20"/>
      </w:rPr>
    </w:lvl>
    <w:lvl w:ilvl="1" w:tentative="0">
      <w:start w:val="1"/>
      <w:numFmt w:val="bullet"/>
      <w:lvlText w:val="o"/>
      <w:lvlJc w:val="left"/>
      <w:pPr>
        <w:tabs>
          <w:tab w:val="left" w:pos="1440"/>
        </w:tabs>
        <w:ind w:left="1440" w:hanging="360"/>
      </w:pPr>
      <w:rPr>
        <w:rFonts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3">
    <w:nsid w:val="5E008942"/>
    <w:multiLevelType w:val="multilevel"/>
    <w:tmpl w:val="5E00894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4">
    <w:nsid w:val="5E00894D"/>
    <w:multiLevelType w:val="multilevel"/>
    <w:tmpl w:val="5E00894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5">
    <w:nsid w:val="5E008958"/>
    <w:multiLevelType w:val="multilevel"/>
    <w:tmpl w:val="5E00895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6">
    <w:nsid w:val="5E008963"/>
    <w:multiLevelType w:val="multilevel"/>
    <w:tmpl w:val="5E008963"/>
    <w:lvl w:ilvl="0" w:tentative="0">
      <w:start w:val="1"/>
      <w:numFmt w:val="bullet"/>
      <w:lvlText w:val=""/>
      <w:lvlJc w:val="left"/>
      <w:pPr>
        <w:tabs>
          <w:tab w:val="left" w:pos="360"/>
        </w:tabs>
        <w:ind w:left="360" w:hanging="360"/>
      </w:pPr>
      <w:rPr>
        <w:rFonts w:hint="default" w:ascii="Symbol" w:hAnsi="Symbol" w:cs="Symbol"/>
        <w:sz w:val="20"/>
      </w:rPr>
    </w:lvl>
    <w:lvl w:ilvl="1" w:tentative="0">
      <w:start w:val="1"/>
      <w:numFmt w:val="bullet"/>
      <w:lvlText w:val="o"/>
      <w:lvlJc w:val="left"/>
      <w:pPr>
        <w:tabs>
          <w:tab w:val="left" w:pos="1080"/>
        </w:tabs>
        <w:ind w:left="1080" w:hanging="360"/>
      </w:pPr>
      <w:rPr>
        <w:rFonts w:ascii="Courier New" w:hAnsi="Courier New" w:cs="Times New Roman"/>
        <w:sz w:val="20"/>
      </w:rPr>
    </w:lvl>
    <w:lvl w:ilvl="2" w:tentative="0">
      <w:start w:val="1"/>
      <w:numFmt w:val="bullet"/>
      <w:lvlText w:val=""/>
      <w:lvlJc w:val="left"/>
      <w:pPr>
        <w:tabs>
          <w:tab w:val="left" w:pos="1800"/>
        </w:tabs>
        <w:ind w:left="1800" w:hanging="360"/>
      </w:pPr>
      <w:rPr>
        <w:rFonts w:hint="default" w:ascii="Wingdings" w:hAnsi="Wingdings" w:cs="Wingdings"/>
        <w:sz w:val="20"/>
      </w:rPr>
    </w:lvl>
    <w:lvl w:ilvl="3" w:tentative="0">
      <w:start w:val="1"/>
      <w:numFmt w:val="bullet"/>
      <w:lvlText w:val=""/>
      <w:lvlJc w:val="left"/>
      <w:pPr>
        <w:tabs>
          <w:tab w:val="left" w:pos="2520"/>
        </w:tabs>
        <w:ind w:left="2520" w:hanging="360"/>
      </w:pPr>
      <w:rPr>
        <w:rFonts w:hint="default" w:ascii="Wingdings" w:hAnsi="Wingdings" w:cs="Wingdings"/>
        <w:sz w:val="20"/>
      </w:rPr>
    </w:lvl>
    <w:lvl w:ilvl="4" w:tentative="0">
      <w:start w:val="1"/>
      <w:numFmt w:val="bullet"/>
      <w:lvlText w:val=""/>
      <w:lvlJc w:val="left"/>
      <w:pPr>
        <w:tabs>
          <w:tab w:val="left" w:pos="3240"/>
        </w:tabs>
        <w:ind w:left="3240" w:hanging="360"/>
      </w:pPr>
      <w:rPr>
        <w:rFonts w:hint="default" w:ascii="Wingdings" w:hAnsi="Wingdings" w:cs="Wingdings"/>
        <w:sz w:val="20"/>
      </w:rPr>
    </w:lvl>
    <w:lvl w:ilvl="5" w:tentative="0">
      <w:start w:val="1"/>
      <w:numFmt w:val="bullet"/>
      <w:lvlText w:val=""/>
      <w:lvlJc w:val="left"/>
      <w:pPr>
        <w:tabs>
          <w:tab w:val="left" w:pos="3960"/>
        </w:tabs>
        <w:ind w:left="3960" w:hanging="360"/>
      </w:pPr>
      <w:rPr>
        <w:rFonts w:hint="default" w:ascii="Wingdings" w:hAnsi="Wingdings" w:cs="Wingdings"/>
        <w:sz w:val="20"/>
      </w:rPr>
    </w:lvl>
    <w:lvl w:ilvl="6" w:tentative="0">
      <w:start w:val="1"/>
      <w:numFmt w:val="bullet"/>
      <w:lvlText w:val=""/>
      <w:lvlJc w:val="left"/>
      <w:pPr>
        <w:tabs>
          <w:tab w:val="left" w:pos="4680"/>
        </w:tabs>
        <w:ind w:left="4680" w:hanging="360"/>
      </w:pPr>
      <w:rPr>
        <w:rFonts w:hint="default" w:ascii="Wingdings" w:hAnsi="Wingdings" w:cs="Wingdings"/>
        <w:sz w:val="20"/>
      </w:rPr>
    </w:lvl>
    <w:lvl w:ilvl="7" w:tentative="0">
      <w:start w:val="1"/>
      <w:numFmt w:val="bullet"/>
      <w:lvlText w:val=""/>
      <w:lvlJc w:val="left"/>
      <w:pPr>
        <w:tabs>
          <w:tab w:val="left" w:pos="5400"/>
        </w:tabs>
        <w:ind w:left="5400" w:hanging="360"/>
      </w:pPr>
      <w:rPr>
        <w:rFonts w:hint="default" w:ascii="Wingdings" w:hAnsi="Wingdings" w:cs="Wingdings"/>
        <w:sz w:val="20"/>
      </w:rPr>
    </w:lvl>
    <w:lvl w:ilvl="8" w:tentative="0">
      <w:start w:val="1"/>
      <w:numFmt w:val="bullet"/>
      <w:lvlText w:val=""/>
      <w:lvlJc w:val="left"/>
      <w:pPr>
        <w:tabs>
          <w:tab w:val="left" w:pos="6120"/>
        </w:tabs>
        <w:ind w:left="6120" w:hanging="360"/>
      </w:pPr>
      <w:rPr>
        <w:rFonts w:hint="default" w:ascii="Wingdings" w:hAnsi="Wingdings" w:cs="Wingdings"/>
        <w:sz w:val="20"/>
      </w:rPr>
    </w:lvl>
  </w:abstractNum>
  <w:num w:numId="1">
    <w:abstractNumId w:val="1"/>
  </w:num>
  <w:num w:numId="2">
    <w:abstractNumId w:val="0"/>
  </w:num>
  <w:num w:numId="3">
    <w:abstractNumId w:val="16"/>
    <w:lvlOverride w:ilvl="0">
      <w:startOverride w:val="1"/>
    </w:lvlOverride>
  </w:num>
  <w:num w:numId="4">
    <w:abstractNumId w:val="10"/>
    <w:lvlOverride w:ilvl="0">
      <w:startOverride w:val="1"/>
    </w:lvlOverride>
  </w:num>
  <w:num w:numId="5">
    <w:abstractNumId w:val="4"/>
    <w:lvlOverride w:ilvl="0">
      <w:startOverride w:val="1"/>
    </w:lvlOverride>
  </w:num>
  <w:num w:numId="6">
    <w:abstractNumId w:val="6"/>
    <w:lvlOverride w:ilvl="0">
      <w:startOverride w:val="1"/>
    </w:lvlOverride>
  </w:num>
  <w:num w:numId="7">
    <w:abstractNumId w:val="13"/>
    <w:lvlOverride w:ilvl="0">
      <w:startOverride w:val="1"/>
    </w:lvlOverride>
  </w:num>
  <w:num w:numId="8">
    <w:abstractNumId w:val="15"/>
    <w:lvlOverride w:ilvl="0">
      <w:startOverride w:val="1"/>
    </w:lvlOverride>
  </w:num>
  <w:num w:numId="9">
    <w:abstractNumId w:val="7"/>
    <w:lvlOverride w:ilvl="0">
      <w:startOverride w:val="1"/>
    </w:lvlOverride>
  </w:num>
  <w:num w:numId="10">
    <w:abstractNumId w:val="2"/>
    <w:lvlOverride w:ilvl="0">
      <w:startOverride w:val="1"/>
    </w:lvlOverride>
  </w:num>
  <w:num w:numId="11">
    <w:abstractNumId w:val="14"/>
    <w:lvlOverride w:ilvl="0">
      <w:startOverride w:val="1"/>
    </w:lvlOverride>
  </w:num>
  <w:num w:numId="12">
    <w:abstractNumId w:val="5"/>
    <w:lvlOverride w:ilvl="0">
      <w:startOverride w:val="1"/>
    </w:lvlOverride>
  </w:num>
  <w:num w:numId="13">
    <w:abstractNumId w:val="9"/>
    <w:lvlOverride w:ilvl="0">
      <w:startOverride w:val="1"/>
    </w:lvlOverride>
  </w:num>
  <w:num w:numId="14">
    <w:abstractNumId w:val="11"/>
    <w:lvlOverride w:ilvl="0">
      <w:startOverride w:val="1"/>
    </w:lvlOverride>
  </w:num>
  <w:num w:numId="15">
    <w:abstractNumId w:val="12"/>
    <w:lvlOverride w:ilvl="0">
      <w:startOverride w:val="1"/>
    </w:lvlOverride>
  </w:num>
  <w:num w:numId="16">
    <w:abstractNumId w:val="8"/>
    <w:lvlOverride w:ilvl="0">
      <w:startOverride w:val="1"/>
    </w:lvlOverride>
  </w:num>
  <w:num w:numId="1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7"/>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endnotePr>
    <w:numFmt w:val="decimal"/>
  </w:endnotePr>
  <w:compat>
    <w:spaceForUL/>
    <w:balanceSingleByteDoubleByteWidth/>
    <w:doNotLeaveBackslashAlone/>
    <w:ulTrailSpac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4Yzk4YWFiMTgwZTExMDQwMTYzNjVmMzY3ZTJhMmIifQ=="/>
  </w:docVars>
  <w:rsids>
    <w:rsidRoot w:val="00EC2FA9"/>
    <w:rsid w:val="00022BA8"/>
    <w:rsid w:val="002E265D"/>
    <w:rsid w:val="00311705"/>
    <w:rsid w:val="004442BD"/>
    <w:rsid w:val="005E5F80"/>
    <w:rsid w:val="0063484E"/>
    <w:rsid w:val="006B2A48"/>
    <w:rsid w:val="006D0E75"/>
    <w:rsid w:val="00726474"/>
    <w:rsid w:val="00817D6E"/>
    <w:rsid w:val="009A11FD"/>
    <w:rsid w:val="00B744C0"/>
    <w:rsid w:val="00BF6DA5"/>
    <w:rsid w:val="00C11DA2"/>
    <w:rsid w:val="00C53E9C"/>
    <w:rsid w:val="00D27F53"/>
    <w:rsid w:val="00DD4353"/>
    <w:rsid w:val="00E2605B"/>
    <w:rsid w:val="00E83EDC"/>
    <w:rsid w:val="00EC2FA9"/>
    <w:rsid w:val="00ED12AC"/>
    <w:rsid w:val="00F161C1"/>
    <w:rsid w:val="00F22291"/>
    <w:rsid w:val="00F470B7"/>
    <w:rsid w:val="00F53491"/>
    <w:rsid w:val="00FD0FFC"/>
    <w:rsid w:val="013C7E29"/>
    <w:rsid w:val="038C13CB"/>
    <w:rsid w:val="060F7AF1"/>
    <w:rsid w:val="075832CE"/>
    <w:rsid w:val="07C652F7"/>
    <w:rsid w:val="08EC11FA"/>
    <w:rsid w:val="0904399B"/>
    <w:rsid w:val="0A366D60"/>
    <w:rsid w:val="0BCA423D"/>
    <w:rsid w:val="0C060577"/>
    <w:rsid w:val="0DF20428"/>
    <w:rsid w:val="0F252B59"/>
    <w:rsid w:val="0FC64A5A"/>
    <w:rsid w:val="109B63BA"/>
    <w:rsid w:val="116955BD"/>
    <w:rsid w:val="1A0948E0"/>
    <w:rsid w:val="1A8F2F82"/>
    <w:rsid w:val="1E9B419D"/>
    <w:rsid w:val="1F093655"/>
    <w:rsid w:val="21BD43AF"/>
    <w:rsid w:val="22C65A0B"/>
    <w:rsid w:val="2446022B"/>
    <w:rsid w:val="25B4202B"/>
    <w:rsid w:val="26306E4A"/>
    <w:rsid w:val="266F562F"/>
    <w:rsid w:val="26EA46E5"/>
    <w:rsid w:val="278554F3"/>
    <w:rsid w:val="28D85415"/>
    <w:rsid w:val="297958D5"/>
    <w:rsid w:val="2B3C321E"/>
    <w:rsid w:val="2B79660B"/>
    <w:rsid w:val="2C463448"/>
    <w:rsid w:val="2D8E1C89"/>
    <w:rsid w:val="2E0E3F97"/>
    <w:rsid w:val="2EE653D2"/>
    <w:rsid w:val="3037766F"/>
    <w:rsid w:val="327E6429"/>
    <w:rsid w:val="350812DD"/>
    <w:rsid w:val="350D197A"/>
    <w:rsid w:val="357A6C4A"/>
    <w:rsid w:val="377C09BF"/>
    <w:rsid w:val="3D4E1502"/>
    <w:rsid w:val="3E67B387"/>
    <w:rsid w:val="40A54325"/>
    <w:rsid w:val="424D5D7B"/>
    <w:rsid w:val="42A50C36"/>
    <w:rsid w:val="44CC4F39"/>
    <w:rsid w:val="45AD1FBD"/>
    <w:rsid w:val="490B205D"/>
    <w:rsid w:val="4D723C89"/>
    <w:rsid w:val="4E572636"/>
    <w:rsid w:val="4F62673F"/>
    <w:rsid w:val="4FC075E9"/>
    <w:rsid w:val="5BFFA791"/>
    <w:rsid w:val="5C800973"/>
    <w:rsid w:val="5C866779"/>
    <w:rsid w:val="5CCB5055"/>
    <w:rsid w:val="5D34194F"/>
    <w:rsid w:val="617927A3"/>
    <w:rsid w:val="67993E59"/>
    <w:rsid w:val="68CA4687"/>
    <w:rsid w:val="698D92C5"/>
    <w:rsid w:val="6A5D3617"/>
    <w:rsid w:val="6B7F2624"/>
    <w:rsid w:val="6DDB1F40"/>
    <w:rsid w:val="6E443D01"/>
    <w:rsid w:val="6EA56D77"/>
    <w:rsid w:val="6FDF2830"/>
    <w:rsid w:val="719A5324"/>
    <w:rsid w:val="71B024BB"/>
    <w:rsid w:val="73CF702C"/>
    <w:rsid w:val="75BD022A"/>
    <w:rsid w:val="762028AE"/>
    <w:rsid w:val="76883252"/>
    <w:rsid w:val="77A95427"/>
    <w:rsid w:val="788F1108"/>
    <w:rsid w:val="7AE9C865"/>
    <w:rsid w:val="7BFE1EF0"/>
    <w:rsid w:val="7F333B26"/>
    <w:rsid w:val="7F572A8D"/>
    <w:rsid w:val="7F9F0875"/>
    <w:rsid w:val="B74AC57A"/>
    <w:rsid w:val="BA2A3CCA"/>
    <w:rsid w:val="BF7BEDCB"/>
    <w:rsid w:val="EBBF64BC"/>
    <w:rsid w:val="F3F3BC86"/>
    <w:rsid w:val="F771F14C"/>
    <w:rsid w:val="FB67B0AF"/>
    <w:rsid w:val="FFBF052F"/>
    <w:rsid w:val="FFFFF1E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jc w:val="center"/>
      <w:outlineLvl w:val="0"/>
    </w:pPr>
    <w:rPr>
      <w:rFonts w:ascii="仿宋_GB2312" w:eastAsia="仿宋_GB2312"/>
      <w:sz w:val="28"/>
      <w:szCs w:val="28"/>
    </w:rPr>
  </w:style>
  <w:style w:type="paragraph" w:styleId="4">
    <w:name w:val="heading 2"/>
    <w:basedOn w:val="1"/>
    <w:next w:val="1"/>
    <w:qFormat/>
    <w:uiPriority w:val="0"/>
    <w:pPr>
      <w:keepNext/>
      <w:jc w:val="center"/>
      <w:outlineLvl w:val="1"/>
    </w:pPr>
    <w:rPr>
      <w:rFonts w:ascii="仿宋_GB2312" w:eastAsia="仿宋_GB2312"/>
      <w:b/>
      <w:sz w:val="28"/>
      <w:szCs w:val="28"/>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style>
  <w:style w:type="paragraph" w:styleId="5">
    <w:name w:val="Body Text 3"/>
    <w:basedOn w:val="1"/>
    <w:qFormat/>
    <w:uiPriority w:val="0"/>
    <w:pPr>
      <w:jc w:val="center"/>
    </w:pPr>
    <w:rPr>
      <w:rFonts w:eastAsia="方正小标宋简体"/>
      <w:b/>
      <w:sz w:val="44"/>
      <w:szCs w:val="44"/>
    </w:rPr>
  </w:style>
  <w:style w:type="paragraph" w:styleId="6">
    <w:name w:val="Body Text"/>
    <w:basedOn w:val="1"/>
    <w:qFormat/>
    <w:uiPriority w:val="0"/>
    <w:rPr>
      <w:rFonts w:ascii="仿宋_GB2312" w:eastAsia="仿宋_GB2312"/>
      <w:color w:val="000000"/>
      <w:sz w:val="32"/>
      <w:szCs w:val="32"/>
    </w:rPr>
  </w:style>
  <w:style w:type="paragraph" w:styleId="7">
    <w:name w:val="Body Text Indent"/>
    <w:basedOn w:val="1"/>
    <w:qFormat/>
    <w:uiPriority w:val="0"/>
    <w:pPr>
      <w:spacing w:line="576" w:lineRule="exact"/>
      <w:ind w:firstLine="627" w:firstLineChars="196"/>
    </w:pPr>
    <w:rPr>
      <w:rFonts w:ascii="仿宋_GB2312" w:hAnsi="Arial" w:eastAsia="仿宋_GB2312" w:cs="Arial"/>
      <w:color w:val="000000"/>
      <w:kern w:val="0"/>
      <w:sz w:val="32"/>
      <w:szCs w:val="32"/>
    </w:rPr>
  </w:style>
  <w:style w:type="paragraph" w:styleId="8">
    <w:name w:val="Block Text"/>
    <w:basedOn w:val="1"/>
    <w:qFormat/>
    <w:uiPriority w:val="0"/>
    <w:pPr>
      <w:snapToGrid w:val="0"/>
      <w:ind w:left="-42" w:leftChars="-20" w:right="-40" w:rightChars="-19"/>
      <w:jc w:val="center"/>
    </w:pPr>
    <w:rPr>
      <w:rFonts w:ascii="楷体_GB2312"/>
      <w:bCs/>
      <w:color w:val="000000"/>
      <w:sz w:val="24"/>
      <w:szCs w:val="32"/>
    </w:rPr>
  </w:style>
  <w:style w:type="paragraph" w:styleId="9">
    <w:name w:val="Plain Text"/>
    <w:basedOn w:val="1"/>
    <w:qFormat/>
    <w:uiPriority w:val="0"/>
    <w:rPr>
      <w:rFonts w:ascii="宋体"/>
      <w:szCs w:val="20"/>
    </w:rPr>
  </w:style>
  <w:style w:type="paragraph" w:styleId="10">
    <w:name w:val="Date"/>
    <w:basedOn w:val="1"/>
    <w:next w:val="1"/>
    <w:qFormat/>
    <w:uiPriority w:val="0"/>
    <w:pPr>
      <w:ind w:left="100" w:leftChars="2500"/>
    </w:pPr>
    <w:rPr>
      <w:rFonts w:ascii="仿宋_GB2312" w:eastAsia="仿宋_GB2312"/>
      <w:color w:val="000000"/>
      <w:sz w:val="32"/>
      <w:szCs w:val="32"/>
    </w:rPr>
  </w:style>
  <w:style w:type="paragraph" w:styleId="11">
    <w:name w:val="Body Text Indent 2"/>
    <w:basedOn w:val="1"/>
    <w:qFormat/>
    <w:uiPriority w:val="0"/>
    <w:pPr>
      <w:spacing w:line="576" w:lineRule="exact"/>
      <w:ind w:firstLine="640" w:firstLineChars="200"/>
    </w:pPr>
    <w:rPr>
      <w:rFonts w:ascii="仿宋_GB2312" w:eastAsia="仿宋_GB2312"/>
      <w:color w:val="000000"/>
      <w:sz w:val="32"/>
      <w:szCs w:val="32"/>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Body Text Indent 3"/>
    <w:basedOn w:val="1"/>
    <w:qFormat/>
    <w:uiPriority w:val="0"/>
    <w:pPr>
      <w:widowControl/>
      <w:shd w:val="clear" w:color="auto" w:fill="FFFFFF"/>
      <w:spacing w:line="600" w:lineRule="exact"/>
      <w:ind w:firstLine="600"/>
    </w:pPr>
    <w:rPr>
      <w:rFonts w:ascii="仿宋_GB2312" w:hAnsi="宋体" w:eastAsia="仿宋_GB2312"/>
      <w:color w:val="000000"/>
      <w:sz w:val="32"/>
      <w:szCs w:val="32"/>
    </w:rPr>
  </w:style>
  <w:style w:type="paragraph" w:styleId="15">
    <w:name w:val="Body Text 2"/>
    <w:basedOn w:val="1"/>
    <w:qFormat/>
    <w:uiPriority w:val="0"/>
    <w:pPr>
      <w:spacing w:line="576" w:lineRule="exact"/>
      <w:jc w:val="center"/>
    </w:pPr>
    <w:rPr>
      <w:rFonts w:eastAsia="方正小标宋简体"/>
      <w:bCs/>
      <w:color w:val="000000"/>
      <w:sz w:val="44"/>
      <w:szCs w:val="44"/>
    </w:rPr>
  </w:style>
  <w:style w:type="paragraph" w:styleId="1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7">
    <w:name w:val="Normal (Web)"/>
    <w:basedOn w:val="1"/>
    <w:qFormat/>
    <w:uiPriority w:val="0"/>
    <w:pPr>
      <w:widowControl/>
      <w:jc w:val="left"/>
    </w:pPr>
    <w:rPr>
      <w:rFonts w:ascii="宋体" w:hAnsi="宋体"/>
      <w:kern w:val="0"/>
      <w:sz w:val="24"/>
    </w:rPr>
  </w:style>
  <w:style w:type="paragraph" w:styleId="18">
    <w:name w:val="Body Text First Indent 2"/>
    <w:basedOn w:val="7"/>
    <w:qFormat/>
    <w:uiPriority w:val="0"/>
    <w:pPr>
      <w:ind w:firstLine="420" w:firstLineChars="200"/>
    </w:p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0"/>
    <w:rPr>
      <w:b/>
      <w:shd w:val="clear" w:color="auto" w:fill="auto"/>
      <w:vertAlign w:val="baseline"/>
    </w:rPr>
  </w:style>
  <w:style w:type="character" w:styleId="23">
    <w:name w:val="page number"/>
    <w:basedOn w:val="21"/>
    <w:qFormat/>
    <w:uiPriority w:val="0"/>
  </w:style>
  <w:style w:type="character" w:styleId="24">
    <w:name w:val="Emphasis"/>
    <w:basedOn w:val="21"/>
    <w:qFormat/>
    <w:uiPriority w:val="0"/>
    <w:rPr>
      <w:i/>
      <w:iCs/>
    </w:rPr>
  </w:style>
  <w:style w:type="character" w:styleId="25">
    <w:name w:val="Hyperlink"/>
    <w:basedOn w:val="21"/>
    <w:qFormat/>
    <w:uiPriority w:val="0"/>
    <w:rPr>
      <w:color w:val="0000FF"/>
      <w:u w:val="single"/>
    </w:rPr>
  </w:style>
  <w:style w:type="character" w:customStyle="1" w:styleId="26">
    <w:name w:val="font11"/>
    <w:basedOn w:val="21"/>
    <w:qFormat/>
    <w:uiPriority w:val="0"/>
    <w:rPr>
      <w:rFonts w:hint="eastAsia" w:ascii="黑体" w:hAnsi="宋体" w:eastAsia="黑体" w:cs="黑体"/>
      <w:b/>
      <w:color w:val="000000"/>
      <w:sz w:val="24"/>
      <w:szCs w:val="24"/>
      <w:u w:val="none"/>
    </w:rPr>
  </w:style>
  <w:style w:type="character" w:customStyle="1" w:styleId="27">
    <w:name w:val="font21"/>
    <w:basedOn w:val="21"/>
    <w:qFormat/>
    <w:uiPriority w:val="0"/>
    <w:rPr>
      <w:rFonts w:hint="eastAsia" w:ascii="黑体" w:hAnsi="宋体" w:eastAsia="黑体" w:cs="黑体"/>
      <w:b/>
      <w:color w:val="000000"/>
      <w:sz w:val="24"/>
      <w:szCs w:val="24"/>
      <w:u w:val="none"/>
    </w:rPr>
  </w:style>
  <w:style w:type="character" w:customStyle="1" w:styleId="28">
    <w:name w:val="apple-style-span"/>
    <w:basedOn w:val="21"/>
    <w:qFormat/>
    <w:uiPriority w:val="0"/>
  </w:style>
  <w:style w:type="character" w:customStyle="1" w:styleId="29">
    <w:name w:val="login"/>
    <w:basedOn w:val="21"/>
    <w:qFormat/>
    <w:uiPriority w:val="0"/>
  </w:style>
  <w:style w:type="paragraph" w:customStyle="1" w:styleId="30">
    <w:name w:val="正文文本 (2)"/>
    <w:basedOn w:val="1"/>
    <w:qFormat/>
    <w:uiPriority w:val="0"/>
    <w:pPr>
      <w:shd w:val="clear" w:color="auto" w:fill="FFFFFF"/>
      <w:spacing w:before="960" w:after="960" w:line="0" w:lineRule="atLeast"/>
      <w:ind w:hanging="180"/>
      <w:jc w:val="distribute"/>
    </w:pPr>
    <w:rPr>
      <w:rFonts w:ascii="微软雅黑" w:hAnsi="微软雅黑" w:eastAsia="微软雅黑"/>
      <w:sz w:val="30"/>
      <w:szCs w:val="30"/>
    </w:rPr>
  </w:style>
  <w:style w:type="paragraph" w:customStyle="1" w:styleId="31">
    <w:name w:val="样式1"/>
    <w:basedOn w:val="1"/>
    <w:qFormat/>
    <w:uiPriority w:val="0"/>
    <w:rPr>
      <w:rFonts w:eastAsia="楷体_GB2312"/>
      <w:sz w:val="32"/>
    </w:rPr>
  </w:style>
  <w:style w:type="paragraph" w:customStyle="1" w:styleId="32">
    <w:name w:val="Table Paragraph"/>
    <w:basedOn w:val="1"/>
    <w:qFormat/>
    <w:uiPriority w:val="1"/>
    <w:pPr>
      <w:autoSpaceDE w:val="0"/>
      <w:autoSpaceDN w:val="0"/>
      <w:jc w:val="left"/>
    </w:pPr>
    <w:rPr>
      <w:rFonts w:ascii="Noto Sans Mono CJK JP Regular" w:hAnsi="Noto Sans Mono CJK JP Regular" w:eastAsia="Noto Sans Mono CJK JP Regular" w:cs="Noto Sans Mono CJK JP Regular"/>
      <w:kern w:val="0"/>
      <w:sz w:val="22"/>
      <w:lang w:eastAsia="en-US"/>
    </w:rPr>
  </w:style>
  <w:style w:type="paragraph" w:customStyle="1" w:styleId="33">
    <w:name w:val="正文首行缩进2字"/>
    <w:basedOn w:val="1"/>
    <w:next w:val="1"/>
    <w:qFormat/>
    <w:uiPriority w:val="0"/>
    <w:pPr>
      <w:spacing w:line="360" w:lineRule="auto"/>
      <w:jc w:val="center"/>
    </w:pPr>
    <w:rPr>
      <w:rFonts w:ascii="黑体" w:hAnsi="宋体" w:eastAsia="黑体"/>
      <w:sz w:val="24"/>
    </w:rPr>
  </w:style>
  <w:style w:type="paragraph" w:customStyle="1" w:styleId="34">
    <w:name w:val="楷体_GB2312"/>
    <w:basedOn w:val="1"/>
    <w:qFormat/>
    <w:uiPriority w:val="0"/>
    <w:pPr>
      <w:autoSpaceDE w:val="0"/>
      <w:autoSpaceDN w:val="0"/>
      <w:adjustRightInd w:val="0"/>
      <w:snapToGrid w:val="0"/>
      <w:spacing w:line="576" w:lineRule="exact"/>
      <w:jc w:val="center"/>
    </w:pPr>
    <w:rPr>
      <w:rFonts w:ascii="楷体_GB2312" w:eastAsia="楷体_GB2312"/>
      <w:color w:val="000000"/>
      <w:kern w:val="0"/>
      <w:sz w:val="20"/>
      <w:szCs w:val="20"/>
    </w:rPr>
  </w:style>
  <w:style w:type="paragraph" w:customStyle="1" w:styleId="35">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36">
    <w:name w:val="列出段落"/>
    <w:basedOn w:val="1"/>
    <w:qFormat/>
    <w:uiPriority w:val="0"/>
    <w:pPr>
      <w:ind w:firstLine="420" w:firstLineChars="200"/>
    </w:pPr>
    <w:rPr>
      <w:rFonts w:ascii="Calibri" w:hAnsi="Calibri"/>
      <w:szCs w:val="22"/>
    </w:rPr>
  </w:style>
  <w:style w:type="paragraph" w:customStyle="1" w:styleId="37">
    <w:name w:val="0"/>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8">
    <w:name w:val="样式5"/>
    <w:basedOn w:val="31"/>
    <w:qFormat/>
    <w:uiPriority w:val="0"/>
    <w:rPr>
      <w:rFonts w:eastAsia="方正小标宋简体"/>
    </w:rPr>
  </w:style>
  <w:style w:type="paragraph" w:customStyle="1" w:styleId="39">
    <w:name w:val="样式3"/>
    <w:basedOn w:val="31"/>
    <w:qFormat/>
    <w:uiPriority w:val="0"/>
    <w:rPr>
      <w:rFonts w:eastAsia="黑体"/>
    </w:rPr>
  </w:style>
  <w:style w:type="paragraph" w:customStyle="1" w:styleId="40">
    <w:name w:val="样式2"/>
    <w:basedOn w:val="31"/>
    <w:qFormat/>
    <w:uiPriority w:val="0"/>
    <w:rPr>
      <w:rFonts w:eastAsia="宋体"/>
    </w:rPr>
  </w:style>
  <w:style w:type="paragraph" w:customStyle="1" w:styleId="41">
    <w:name w:val="[无段落样式]"/>
    <w:qFormat/>
    <w:uiPriority w:val="0"/>
    <w:pPr>
      <w:widowControl w:val="0"/>
      <w:autoSpaceDE w:val="0"/>
      <w:autoSpaceDN w:val="0"/>
      <w:adjustRightInd w:val="0"/>
      <w:spacing w:line="288" w:lineRule="auto"/>
      <w:jc w:val="both"/>
      <w:textAlignment w:val="center"/>
    </w:pPr>
    <w:rPr>
      <w:rFonts w:ascii="华文黑体 Light" w:hAnsi="Times New Roman" w:eastAsia="华文黑体 Light" w:cs="华文黑体 Light"/>
      <w:color w:val="000000"/>
      <w:sz w:val="24"/>
      <w:szCs w:val="24"/>
      <w:lang w:val="zh-CN" w:eastAsia="zh-CN" w:bidi="ar-SA"/>
    </w:rPr>
  </w:style>
  <w:style w:type="paragraph" w:customStyle="1" w:styleId="42">
    <w:name w:val="批注框文本1"/>
    <w:basedOn w:val="1"/>
    <w:semiHidden/>
    <w:qFormat/>
    <w:uiPriority w:val="0"/>
    <w:rPr>
      <w:sz w:val="18"/>
      <w:szCs w:val="18"/>
    </w:rPr>
  </w:style>
  <w:style w:type="paragraph" w:customStyle="1" w:styleId="43">
    <w:name w:val="样式4"/>
    <w:basedOn w:val="31"/>
    <w:qFormat/>
    <w:uiPriority w:val="0"/>
    <w:rPr>
      <w:rFonts w:eastAsia="仿宋_GB2312"/>
    </w:rPr>
  </w:style>
  <w:style w:type="paragraph" w:customStyle="1" w:styleId="44">
    <w:name w:val="[基本段落]"/>
    <w:basedOn w:val="1"/>
    <w:qFormat/>
    <w:uiPriority w:val="0"/>
    <w:pPr>
      <w:autoSpaceDE w:val="0"/>
      <w:autoSpaceDN w:val="0"/>
      <w:adjustRightInd w:val="0"/>
      <w:spacing w:line="288" w:lineRule="auto"/>
      <w:textAlignment w:val="center"/>
    </w:pPr>
    <w:rPr>
      <w:rFonts w:ascii="华文黑体 Light" w:eastAsia="华文黑体 Light" w:cs="华文黑体 Light"/>
      <w:color w:val="000000"/>
      <w:kern w:val="0"/>
      <w:sz w:val="24"/>
      <w:szCs w:val="20"/>
      <w:lang w:val="zh-CN"/>
    </w:rPr>
  </w:style>
  <w:style w:type="paragraph" w:customStyle="1" w:styleId="45">
    <w:name w:val="p0"/>
    <w:basedOn w:val="1"/>
    <w:qFormat/>
    <w:uiPriority w:val="0"/>
    <w:pPr>
      <w:widowControl/>
      <w:ind w:firstLine="420"/>
      <w:jc w:val="left"/>
    </w:pPr>
    <w:rPr>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9</Pages>
  <Words>3760</Words>
  <Characters>3876</Characters>
  <Lines>3</Lines>
  <Paragraphs>1</Paragraphs>
  <TotalTime>7</TotalTime>
  <ScaleCrop>false</ScaleCrop>
  <LinksUpToDate>false</LinksUpToDate>
  <CharactersWithSpaces>4156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2020-03-15T04:27:00Z</dcterms:created>
  <dc:creator>微软用户</dc:creator>
  <cp:lastModifiedBy>抹茶.控</cp:lastModifiedBy>
  <cp:lastPrinted>2019-12-02T22:12:00Z</cp:lastPrinted>
  <dcterms:modified xsi:type="dcterms:W3CDTF">2023-01-06T12:10:02Z</dcterms:modified>
  <dc:title>关于召开全市商务工作会议的预备通知</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7243F8F8B2384E01A99B38D47898E8EE</vt:lpwstr>
  </property>
</Properties>
</file>