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jc w:val="distribute"/>
        <w:rPr>
          <w:color w:val="000000"/>
          <w:sz w:val="44"/>
          <w:szCs w:val="44"/>
        </w:rPr>
      </w:pPr>
      <w:r>
        <w:rPr>
          <w:color w:val="000000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344170</wp:posOffset>
                </wp:positionV>
                <wp:extent cx="5781040" cy="0"/>
                <wp:effectExtent l="0" t="28575" r="10160" b="285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5pt;margin-top:27.1pt;height:0pt;width:455.2pt;z-index:251658240;mso-width-relative:page;mso-height-relative:page;" filled="f" stroked="t" coordsize="21600,21600" o:gfxdata="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J1WeTbV&#10;AAAACQEAAA8AAAAAAAAAAQAgAAAAOAAAAGRycy9kb3ducmV2LnhtbFBLAQIUABQAAAAIAIdO4kCU&#10;tfsc1AEAAJcDAAAOAAAAAAAAAAEAIAAAADoBAABkcnMvZTJvRG9jLnhtbFBLBQYAAAAABgAGAFkB&#10;AACA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ge">
                  <wp:posOffset>713740</wp:posOffset>
                </wp:positionV>
                <wp:extent cx="5229225" cy="771525"/>
                <wp:effectExtent l="0" t="0" r="0" b="0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22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kern w:val="0"/>
                                <w:sz w:val="56"/>
                                <w:szCs w:val="64"/>
                              </w:rPr>
                              <w:t>济宁市商务局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Jining Municipal Bureau of Commerce</w:t>
                            </w: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.75pt;margin-top:56.2pt;height:60.75pt;width:411.75pt;mso-position-vertical-relative:page;z-index:251659264;mso-width-relative:page;mso-height-relative:page;" filled="f" stroked="f" coordsize="21600,21600" o:gfxdata="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AMX/yM2QAAAAoBAAAPAAAAAAAAAAEAIAAAADgAAABkcnMvZG93bnJldi54&#10;bWxQSwECFAAUAAAACACHTuJA/gEetKoBAAA4AwAADgAAAAAAAAABACAAAAA+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distribute"/>
                        <w:rPr>
                          <w:rFonts w:hint="eastAsia"/>
                          <w:b/>
                          <w:color w:val="FF0000"/>
                          <w:sz w:val="56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kern w:val="0"/>
                          <w:sz w:val="56"/>
                          <w:szCs w:val="64"/>
                        </w:rPr>
                        <w:t>济宁市商务局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kern w:val="0"/>
                          <w:sz w:val="28"/>
                          <w:szCs w:val="28"/>
                        </w:rPr>
                        <w:t>Jining Municipal Bureau of Commerce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关于组织参加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德国汉诺威工业博览会暨中国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山东机电产品（德国）展览会的通知</w:t>
      </w:r>
    </w:p>
    <w:p>
      <w:pPr>
        <w:pStyle w:val="2"/>
        <w:rPr>
          <w:rFonts w:hint="eastAsia"/>
        </w:rPr>
      </w:pP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eastAsia="zh-CN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</w:rPr>
        <w:t>各县（市、区）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2"/>
          <w:sz w:val="30"/>
          <w:szCs w:val="30"/>
        </w:rPr>
        <w:t>商务局，济宁高新区、太白湖新区、济宁经济技术开发区商务主管部门，各有关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</w:rPr>
        <w:t>单位（企业）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为积极应对当前复杂严峻的国际形势，引导企业多元化开拓国际市场，扩大全市机电高新技术产品出口，促进全市外贸固稳提质，我市将组织机电高新技术企业参加于2023年4月在德国举办的“德国汉诺威工业博览会暨中国山东机电产品（德国）展览会”，现将有关事项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一、展会情况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2798" w:leftChars="618" w:right="105" w:rightChars="50" w:hanging="1500" w:hangingChars="500"/>
        <w:jc w:val="both"/>
        <w:textAlignment w:val="auto"/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展会名称：德国汉诺威工业博览会暨中国山东机电产品（德国）展览会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105" w:leftChars="50" w:right="105" w:rightChars="50" w:firstLine="1200" w:firstLineChars="4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展会时间：202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" w:eastAsia="zh-CN" w:bidi="ar-SA"/>
        </w:rPr>
        <w:t>3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年4月17日-21日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105" w:leftChars="50" w:right="105" w:rightChars="50" w:firstLine="1200" w:firstLineChars="4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展会地点：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德国汉诺威展览中心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展会简介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汉诺威国际工业博览会创始于1947年，迄今已有70多年历史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，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是世界上展出面积最大的工业展，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展示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品技术含量高，被公认为是联系全球工业设计、加工制造、技术应用和国际贸易最重要的平台之一。发展至今，已经成为“全球工业贸易领域的旗舰展”“世界工业贸易的晴雨表”和“全球工业技术发展的风向标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2" w:firstLineChars="200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2" w:firstLineChars="200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三、展品范围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1,自动化、动力及传动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自动化专题展：电气传动，电气工程，机械工程，机器人技术，自动化仪器仪表。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动力传动控制专题：机械传动，轴承、齿轮和齿轮传动装置等，流体动力传动（液压和气压传动），液压泵，液压电机，液压阀，液压蓄电池，液压循环元件和液压系统等。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2,数字生态系统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制造执行系统 MES，企业资源计划ERP，物流IT，客户关系管理CRM，虚拟现实/增强现实，Cax/PLM，预测性维护，ICT，咨询，工业安全等，虚拟产品开发与应用，公司软件，PLM，MES，数字化平台，云方案，IT安全，能源管理方案，人工智能，5G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3,能源解决方案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发电设备，电力、电工测控仪器，电气自动化技术与设备，输电、配电设备及附件，新能源设备及技术等。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4,工业零配件及解决方案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转包和分承包：铸锻件，冲压件，紧固件，标准件，模具，金属成品件，固体成型，非切割技术零件，机切割金属零件，汽车配件，部件装配和金属结构，索具，五金件，塑料零件和橡胶加工件等，其他机械零部件等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工业材料：钢材，稀有金属，橡胶，塑料，工业陶瓷，聚和材料，复合材料等各种不同的工业用材料及化合物等。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5,创新技术及未来生产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技术转换：创新的捷径，空间转换，仿生学，光学技术，技术纺织，创新之夜，HERMES大奖，梦想2050，有机电子学，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应用研究：基础科学研究与技术孵化，应用科学研究和技术，研究和创新服务，技术转让，企业、科研机构和大专院校的科技创新成果研究，机构与科研单位市场对接。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6,空压及真空技术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能源和资源效率，控制系统，预测性维护，工业 4.0/智能和可持续的解决方案，承包/远程监控系统/运营优化。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四、展会费用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20" w:lineRule="exact"/>
        <w:ind w:left="105" w:leftChars="50" w:right="105" w:rightChars="50" w:firstLine="64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为支持企业开拓国际市场，减轻企业负担，将对参展企业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展位费、展位搭建、展品运输等给予补助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，相关补助费用另行通知。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2" w:firstLineChars="200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五、工作要求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请各县市区商务主管部门广泛宣传展会支持政策，积极组织有意向的进出口企业参展，并于2023年2月20日前将德国汉诺威工业博览会暨中国山东机电产品（德国）展览会参展报名表填写后并加盖单位公章发送至cds2312057@163.com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105" w:leftChars="50" w:right="105" w:rightChars="50" w:firstLine="720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联 系 人：晁党生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105" w:leftChars="50" w:right="105" w:rightChars="50" w:firstLine="720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联系电话：2312057      19862797856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105" w:leftChars="50" w:right="105" w:rightChars="50" w:firstLine="720"/>
        <w:textAlignment w:val="auto"/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附    件：德国汉诺威工业博览会暨中国山东机电产品（德国）展览会参展报名表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济宁市商务局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600" w:firstLineChars="200"/>
        <w:jc w:val="center"/>
        <w:textAlignment w:val="auto"/>
        <w:rPr>
          <w:rFonts w:hint="eastAsia" w:ascii="仿宋_GB2312" w:hAnsi="仿宋" w:cs="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202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年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月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30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日   </w:t>
      </w:r>
      <w:r>
        <w:rPr>
          <w:rFonts w:hint="eastAsia" w:ascii="仿宋_GB2312" w:hAnsi="仿宋" w:cs="宋体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仿宋" w:cs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center"/>
        <w:textAlignment w:val="auto"/>
        <w:rPr>
          <w:rFonts w:hint="eastAsia" w:ascii="仿宋_GB2312" w:hAnsi="仿宋" w:cs="宋体"/>
          <w:color w:val="000000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"/>
        </w:rPr>
        <w:t>德国汉诺威工业博览会暨中国山东机电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13"/>
          <w:szCs w:val="1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"/>
        </w:rPr>
        <w:t>产品（德国）展览会报名表</w:t>
      </w:r>
    </w:p>
    <w:tbl>
      <w:tblPr>
        <w:tblStyle w:val="19"/>
        <w:tblW w:w="983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557"/>
        <w:gridCol w:w="788"/>
        <w:gridCol w:w="823"/>
        <w:gridCol w:w="1838"/>
        <w:gridCol w:w="1719"/>
        <w:gridCol w:w="15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6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参展企业信息</w:t>
            </w:r>
          </w:p>
        </w:tc>
        <w:tc>
          <w:tcPr>
            <w:tcW w:w="234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名称（中文）</w:t>
            </w:r>
          </w:p>
        </w:tc>
        <w:tc>
          <w:tcPr>
            <w:tcW w:w="5932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（与展位楣板保持一致）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435" w:hRule="atLeast"/>
          <w:jc w:val="center"/>
        </w:trPr>
        <w:tc>
          <w:tcPr>
            <w:tcW w:w="155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名称（英文）</w:t>
            </w:r>
          </w:p>
        </w:tc>
        <w:tc>
          <w:tcPr>
            <w:tcW w:w="5932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（与展位楣板保持一致）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5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地址（中文）</w:t>
            </w:r>
          </w:p>
        </w:tc>
        <w:tc>
          <w:tcPr>
            <w:tcW w:w="5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439" w:hRule="atLeast"/>
          <w:jc w:val="center"/>
        </w:trPr>
        <w:tc>
          <w:tcPr>
            <w:tcW w:w="155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地址（英文）</w:t>
            </w:r>
          </w:p>
        </w:tc>
        <w:tc>
          <w:tcPr>
            <w:tcW w:w="5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邮  编</w:t>
            </w:r>
          </w:p>
        </w:tc>
        <w:tc>
          <w:tcPr>
            <w:tcW w:w="5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482" w:hRule="atLeast"/>
          <w:jc w:val="center"/>
        </w:trPr>
        <w:tc>
          <w:tcPr>
            <w:tcW w:w="155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5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海关编码</w:t>
            </w:r>
          </w:p>
        </w:tc>
        <w:tc>
          <w:tcPr>
            <w:tcW w:w="5932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432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企业联系人</w:t>
            </w:r>
          </w:p>
        </w:tc>
        <w:tc>
          <w:tcPr>
            <w:tcW w:w="316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32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座机</w:t>
            </w:r>
          </w:p>
        </w:tc>
        <w:tc>
          <w:tcPr>
            <w:tcW w:w="316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32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425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邮箱号码</w:t>
            </w:r>
          </w:p>
        </w:tc>
        <w:tc>
          <w:tcPr>
            <w:tcW w:w="316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单位网址</w:t>
            </w:r>
          </w:p>
        </w:tc>
        <w:tc>
          <w:tcPr>
            <w:tcW w:w="32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参展人姓名</w:t>
            </w:r>
          </w:p>
        </w:tc>
        <w:tc>
          <w:tcPr>
            <w:tcW w:w="1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7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微信</w:t>
            </w:r>
          </w:p>
        </w:tc>
        <w:tc>
          <w:tcPr>
            <w:tcW w:w="1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邮箱号码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425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794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企业类型</w:t>
            </w:r>
          </w:p>
        </w:tc>
        <w:tc>
          <w:tcPr>
            <w:tcW w:w="316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国有□  股份□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私营□  外商投资□</w:t>
            </w: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申请展位</w:t>
            </w:r>
          </w:p>
        </w:tc>
        <w:tc>
          <w:tcPr>
            <w:tcW w:w="32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标准展位（9㎡）：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个；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展位面积：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展品是否运输</w:t>
            </w:r>
          </w:p>
        </w:tc>
        <w:tc>
          <w:tcPr>
            <w:tcW w:w="316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□是     □否</w:t>
            </w: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展品立方数</w:t>
            </w:r>
          </w:p>
        </w:tc>
        <w:tc>
          <w:tcPr>
            <w:tcW w:w="32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立方米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656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参展产品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（中文）</w:t>
            </w:r>
          </w:p>
        </w:tc>
        <w:tc>
          <w:tcPr>
            <w:tcW w:w="8277" w:type="dxa"/>
            <w:gridSpan w:val="6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参展产品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（英文）</w:t>
            </w:r>
          </w:p>
        </w:tc>
        <w:tc>
          <w:tcPr>
            <w:tcW w:w="8277" w:type="dxa"/>
            <w:gridSpan w:val="6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1021" w:hRule="atLeast"/>
          <w:jc w:val="center"/>
        </w:trPr>
        <w:tc>
          <w:tcPr>
            <w:tcW w:w="983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知识产权保护：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企业要高度重视知识产权保护工作，严格遵守参的知识产权保护法规；对展出商品严格把关，防止发生侵权行为。省厅严禁涉嫌侵犯知识产权的展品或参展企业参展。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9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参展商盖章：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日  期：</w:t>
            </w:r>
          </w:p>
        </w:tc>
      </w:tr>
    </w:tbl>
    <w:p>
      <w:pPr>
        <w:pStyle w:val="2"/>
        <w:ind w:left="0" w:leftChars="0" w:firstLine="0" w:firstLineChars="0"/>
        <w:rPr>
          <w:rFonts w:eastAsia="华文仿宋"/>
          <w:bCs/>
          <w:color w:val="000000"/>
          <w:sz w:val="32"/>
          <w:szCs w:val="32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endnotePr>
        <w:numFmt w:val="decimal"/>
      </w:endnotePr>
      <w:pgSz w:w="11906" w:h="16838"/>
      <w:pgMar w:top="2098" w:right="1531" w:bottom="1985" w:left="1531" w:header="851" w:footer="170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华文黑体 Light">
    <w:altName w:val="方正黑体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00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  <w:rFonts w:hint="eastAsia" w:ascii="宋体" w:hAnsi="宋体"/>
        <w:sz w:val="24"/>
      </w:rPr>
    </w:pPr>
    <w:r>
      <w:rPr>
        <w:rStyle w:val="23"/>
        <w:rFonts w:hint="eastAsia" w:ascii="宋体" w:hAnsi="宋体"/>
        <w:sz w:val="24"/>
      </w:rPr>
      <w:t xml:space="preserve">— </w:t>
    </w:r>
    <w:r>
      <w:rPr>
        <w:rFonts w:ascii="宋体" w:hAnsi="宋体"/>
        <w:sz w:val="24"/>
      </w:rPr>
      <w:fldChar w:fldCharType="begin"/>
    </w:r>
    <w:r>
      <w:rPr>
        <w:rStyle w:val="23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23"/>
        <w:rFonts w:ascii="宋体" w:hAnsi="宋体"/>
        <w:sz w:val="24"/>
      </w:rPr>
      <w:t>2</w:t>
    </w:r>
    <w:r>
      <w:rPr>
        <w:rFonts w:ascii="宋体" w:hAnsi="宋体"/>
        <w:sz w:val="24"/>
      </w:rPr>
      <w:fldChar w:fldCharType="end"/>
    </w:r>
    <w:r>
      <w:rPr>
        <w:rStyle w:val="23"/>
        <w:rFonts w:hint="eastAsia" w:ascii="宋体" w:hAnsi="宋体"/>
        <w:sz w:val="24"/>
      </w:rPr>
      <w:t xml:space="preserve"> —</w: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ge">
                <wp:posOffset>9483090</wp:posOffset>
              </wp:positionV>
              <wp:extent cx="5770880" cy="0"/>
              <wp:effectExtent l="0" t="28575" r="1270" b="28575"/>
              <wp:wrapNone/>
              <wp:docPr id="5" name="直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12" o:spid="_x0000_s1026" o:spt="20" style="position:absolute;left:0pt;margin-left:-6.5pt;margin-top:746.7pt;height:0pt;width:454.4pt;mso-position-vertical-relative:page;z-index:251659264;mso-width-relative:page;mso-height-relative:page;" filled="f" stroked="t" coordsize="21600,21600" o:gfxdata="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bZdHtgAAAANAQAADwAAAAAAAAABACAAAAA4AAAAZHJzL2Rvd25yZXYueG1sUEsBAhQAFAAAAAgA&#10;h07iQCRsGOXWAQAAmAMAAA4AAAAAAAAAAQAgAAAAPQEAAGRycy9lMm9Eb2MueG1sUEsFBgAAAAAG&#10;AAYAWQEAAIU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ge">
                <wp:posOffset>9540875</wp:posOffset>
              </wp:positionV>
              <wp:extent cx="5486400" cy="409575"/>
              <wp:effectExtent l="0" t="0" r="0" b="0"/>
              <wp:wrapNone/>
              <wp:docPr id="4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864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260" w:lineRule="atLeast"/>
                            <w:jc w:val="distribute"/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址址：济宁市仙营路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号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电话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(Tel)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：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 xml:space="preserve">(0537)2312224 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传真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(Fax)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：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 xml:space="preserve">(0537)2314528 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邮编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(PC)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：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272025</w:t>
                          </w:r>
                        </w:p>
                        <w:p>
                          <w:pPr>
                            <w:jc w:val="distribute"/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Add:No.5 Xianying Road,Jining City    http://business.jining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gov.cn/</w:t>
                          </w:r>
                        </w:p>
                      </w:txbxContent>
                    </wps:txbx>
                    <wps:bodyPr wrap="square"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3.95pt;margin-top:751.25pt;height:32.25pt;width:432pt;mso-position-vertical-relative:page;z-index:251658240;mso-width-relative:page;mso-height-relative:page;" filled="f" stroked="f" coordsize="21600,21600" o:gfxdata="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Bysfqa2AAAAAsBAAAPAAAAAAAAAAEAIAAAADgAAABkcnMvZG93bnJldi54&#10;bWxQSwECFAAUAAAACACHTuJAWXUAgqsBAAA5AwAADgAAAAAAAAABACAAAAA9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adjustRightInd w:val="0"/>
                      <w:spacing w:line="260" w:lineRule="atLeast"/>
                      <w:jc w:val="distribute"/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</w:pP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址址：济宁市仙营路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5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号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电话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(Tel)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：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 xml:space="preserve">(0537)2312224  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传真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(Fax)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：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 xml:space="preserve">(0537)2314528  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邮编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(PC)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：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272025</w:t>
                    </w:r>
                  </w:p>
                  <w:p>
                    <w:pPr>
                      <w:jc w:val="distribute"/>
                      <w:rPr>
                        <w:color w:val="FF0000"/>
                      </w:rPr>
                    </w:pP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Add:No.5 Xianying Road,Jining City    http://business.jining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gov.cn/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C5D04"/>
    <w:multiLevelType w:val="singleLevel"/>
    <w:tmpl w:val="DFDC5D0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A9"/>
    <w:rsid w:val="00022BA8"/>
    <w:rsid w:val="002E265D"/>
    <w:rsid w:val="00311705"/>
    <w:rsid w:val="004442BD"/>
    <w:rsid w:val="005E5F80"/>
    <w:rsid w:val="0063484E"/>
    <w:rsid w:val="006B2A48"/>
    <w:rsid w:val="006D0E75"/>
    <w:rsid w:val="00726474"/>
    <w:rsid w:val="00817D6E"/>
    <w:rsid w:val="009A11FD"/>
    <w:rsid w:val="00B744C0"/>
    <w:rsid w:val="00BF6DA5"/>
    <w:rsid w:val="00C11DA2"/>
    <w:rsid w:val="00C53E9C"/>
    <w:rsid w:val="00D27F53"/>
    <w:rsid w:val="00DD4353"/>
    <w:rsid w:val="00E2605B"/>
    <w:rsid w:val="00E83EDC"/>
    <w:rsid w:val="00EC2FA9"/>
    <w:rsid w:val="00ED12AC"/>
    <w:rsid w:val="00F161C1"/>
    <w:rsid w:val="00F22291"/>
    <w:rsid w:val="00F470B7"/>
    <w:rsid w:val="00F53491"/>
    <w:rsid w:val="00FD0FFC"/>
    <w:rsid w:val="013C7E29"/>
    <w:rsid w:val="038C13CB"/>
    <w:rsid w:val="060F7AF1"/>
    <w:rsid w:val="075832CE"/>
    <w:rsid w:val="07C652F7"/>
    <w:rsid w:val="08EC11FA"/>
    <w:rsid w:val="0904399B"/>
    <w:rsid w:val="0A366D60"/>
    <w:rsid w:val="0BCA423D"/>
    <w:rsid w:val="0C060577"/>
    <w:rsid w:val="0DF20428"/>
    <w:rsid w:val="0F252B59"/>
    <w:rsid w:val="0FC64A5A"/>
    <w:rsid w:val="109B63BA"/>
    <w:rsid w:val="116955BD"/>
    <w:rsid w:val="1A0948E0"/>
    <w:rsid w:val="1A8F2F82"/>
    <w:rsid w:val="1E9B419D"/>
    <w:rsid w:val="1F093655"/>
    <w:rsid w:val="21BD43AF"/>
    <w:rsid w:val="22C65A0B"/>
    <w:rsid w:val="2446022B"/>
    <w:rsid w:val="25B4202B"/>
    <w:rsid w:val="26306E4A"/>
    <w:rsid w:val="266F562F"/>
    <w:rsid w:val="26EA46E5"/>
    <w:rsid w:val="278554F3"/>
    <w:rsid w:val="28D85415"/>
    <w:rsid w:val="297958D5"/>
    <w:rsid w:val="2B3C321E"/>
    <w:rsid w:val="2B79660B"/>
    <w:rsid w:val="2C463448"/>
    <w:rsid w:val="2D8E1C89"/>
    <w:rsid w:val="2E0E3F97"/>
    <w:rsid w:val="2EE653D2"/>
    <w:rsid w:val="3037766F"/>
    <w:rsid w:val="327E6429"/>
    <w:rsid w:val="350812DD"/>
    <w:rsid w:val="350D197A"/>
    <w:rsid w:val="357A6C4A"/>
    <w:rsid w:val="377C09BF"/>
    <w:rsid w:val="3D4E1502"/>
    <w:rsid w:val="3E67B387"/>
    <w:rsid w:val="3FBD4F49"/>
    <w:rsid w:val="40A54325"/>
    <w:rsid w:val="424D5D7B"/>
    <w:rsid w:val="42A50C36"/>
    <w:rsid w:val="45AD1FBD"/>
    <w:rsid w:val="490B205D"/>
    <w:rsid w:val="4D723C89"/>
    <w:rsid w:val="4E572636"/>
    <w:rsid w:val="4F62673F"/>
    <w:rsid w:val="4FC075E9"/>
    <w:rsid w:val="5BFFA791"/>
    <w:rsid w:val="5C800973"/>
    <w:rsid w:val="5C866779"/>
    <w:rsid w:val="5CCB5055"/>
    <w:rsid w:val="5D34194F"/>
    <w:rsid w:val="617927A3"/>
    <w:rsid w:val="63F5DCD3"/>
    <w:rsid w:val="67993E59"/>
    <w:rsid w:val="68CA4687"/>
    <w:rsid w:val="698D92C5"/>
    <w:rsid w:val="6A5D3617"/>
    <w:rsid w:val="6B7F2624"/>
    <w:rsid w:val="6DDB1F40"/>
    <w:rsid w:val="6E443D01"/>
    <w:rsid w:val="6EA56D77"/>
    <w:rsid w:val="6FDF2830"/>
    <w:rsid w:val="719A5324"/>
    <w:rsid w:val="71B024BB"/>
    <w:rsid w:val="73CF702C"/>
    <w:rsid w:val="75BD022A"/>
    <w:rsid w:val="762028AE"/>
    <w:rsid w:val="76883252"/>
    <w:rsid w:val="77A95427"/>
    <w:rsid w:val="788F1108"/>
    <w:rsid w:val="7AE9C865"/>
    <w:rsid w:val="7AEF60AA"/>
    <w:rsid w:val="7BFE1EF0"/>
    <w:rsid w:val="7F333B26"/>
    <w:rsid w:val="7F572A8D"/>
    <w:rsid w:val="7F9F0875"/>
    <w:rsid w:val="B74AC57A"/>
    <w:rsid w:val="BA2A3CCA"/>
    <w:rsid w:val="BF7BEDCB"/>
    <w:rsid w:val="EBBF64BC"/>
    <w:rsid w:val="F3F3BC86"/>
    <w:rsid w:val="F771F14C"/>
    <w:rsid w:val="F7F853E1"/>
    <w:rsid w:val="F9D7F642"/>
    <w:rsid w:val="FB67B0AF"/>
    <w:rsid w:val="FFBF052F"/>
    <w:rsid w:val="FFFFF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8"/>
    </w:rPr>
  </w:style>
  <w:style w:type="paragraph" w:styleId="4">
    <w:name w:val="heading 2"/>
    <w:basedOn w:val="1"/>
    <w:next w:val="1"/>
    <w:qFormat/>
    <w:uiPriority w:val="0"/>
    <w:pPr>
      <w:keepNext/>
      <w:jc w:val="center"/>
      <w:outlineLvl w:val="1"/>
    </w:pPr>
    <w:rPr>
      <w:rFonts w:ascii="仿宋_GB2312" w:eastAsia="仿宋_GB2312"/>
      <w:b/>
      <w:sz w:val="28"/>
      <w:szCs w:val="28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5">
    <w:name w:val="Body Text 3"/>
    <w:basedOn w:val="1"/>
    <w:qFormat/>
    <w:uiPriority w:val="0"/>
    <w:pPr>
      <w:jc w:val="center"/>
    </w:pPr>
    <w:rPr>
      <w:rFonts w:eastAsia="方正小标宋简体"/>
      <w:b/>
      <w:sz w:val="44"/>
      <w:szCs w:val="44"/>
    </w:rPr>
  </w:style>
  <w:style w:type="paragraph" w:styleId="6">
    <w:name w:val="Body Text"/>
    <w:basedOn w:val="1"/>
    <w:qFormat/>
    <w:uiPriority w:val="0"/>
    <w:rPr>
      <w:rFonts w:ascii="仿宋_GB2312" w:eastAsia="仿宋_GB2312"/>
      <w:color w:val="000000"/>
      <w:sz w:val="32"/>
      <w:szCs w:val="32"/>
    </w:rPr>
  </w:style>
  <w:style w:type="paragraph" w:styleId="7">
    <w:name w:val="Body Text Indent"/>
    <w:basedOn w:val="1"/>
    <w:qFormat/>
    <w:uiPriority w:val="0"/>
    <w:pPr>
      <w:spacing w:line="576" w:lineRule="exact"/>
      <w:ind w:firstLine="627" w:firstLineChars="196"/>
    </w:pPr>
    <w:rPr>
      <w:rFonts w:ascii="仿宋_GB2312" w:hAnsi="Arial" w:eastAsia="仿宋_GB2312" w:cs="Arial"/>
      <w:color w:val="000000"/>
      <w:kern w:val="0"/>
      <w:sz w:val="32"/>
      <w:szCs w:val="32"/>
    </w:rPr>
  </w:style>
  <w:style w:type="paragraph" w:styleId="8">
    <w:name w:val="Block Text"/>
    <w:basedOn w:val="1"/>
    <w:qFormat/>
    <w:uiPriority w:val="0"/>
    <w:pPr>
      <w:snapToGrid w:val="0"/>
      <w:ind w:left="-42" w:leftChars="-20" w:right="-40" w:rightChars="-19"/>
      <w:jc w:val="center"/>
    </w:pPr>
    <w:rPr>
      <w:rFonts w:ascii="楷体_GB2312"/>
      <w:bCs/>
      <w:color w:val="000000"/>
      <w:sz w:val="24"/>
      <w:szCs w:val="32"/>
    </w:rPr>
  </w:style>
  <w:style w:type="paragraph" w:styleId="9">
    <w:name w:val="Plain Text"/>
    <w:basedOn w:val="1"/>
    <w:qFormat/>
    <w:uiPriority w:val="0"/>
    <w:rPr>
      <w:rFonts w:ascii="宋体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color w:val="000000"/>
      <w:sz w:val="32"/>
      <w:szCs w:val="32"/>
    </w:rPr>
  </w:style>
  <w:style w:type="paragraph" w:styleId="11">
    <w:name w:val="Body Text Indent 2"/>
    <w:basedOn w:val="1"/>
    <w:qFormat/>
    <w:uiPriority w:val="0"/>
    <w:pPr>
      <w:spacing w:line="576" w:lineRule="exact"/>
      <w:ind w:firstLine="640" w:firstLineChars="200"/>
    </w:pPr>
    <w:rPr>
      <w:rFonts w:ascii="仿宋_GB2312" w:eastAsia="仿宋_GB2312"/>
      <w:color w:val="000000"/>
      <w:sz w:val="32"/>
      <w:szCs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widowControl/>
      <w:shd w:val="clear" w:color="auto" w:fill="FFFFFF"/>
      <w:spacing w:line="600" w:lineRule="exact"/>
      <w:ind w:firstLine="600"/>
    </w:pPr>
    <w:rPr>
      <w:rFonts w:ascii="仿宋_GB2312" w:hAnsi="宋体" w:eastAsia="仿宋_GB2312"/>
      <w:color w:val="000000"/>
      <w:sz w:val="32"/>
      <w:szCs w:val="32"/>
    </w:rPr>
  </w:style>
  <w:style w:type="paragraph" w:styleId="15">
    <w:name w:val="Body Text 2"/>
    <w:basedOn w:val="1"/>
    <w:qFormat/>
    <w:uiPriority w:val="0"/>
    <w:pPr>
      <w:spacing w:line="576" w:lineRule="exact"/>
      <w:jc w:val="center"/>
    </w:pPr>
    <w:rPr>
      <w:rFonts w:eastAsia="方正小标宋简体"/>
      <w:bCs/>
      <w:color w:val="000000"/>
      <w:sz w:val="44"/>
      <w:szCs w:val="44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7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18">
    <w:name w:val="Body Text First Indent 2"/>
    <w:basedOn w:val="7"/>
    <w:qFormat/>
    <w:uiPriority w:val="0"/>
    <w:pPr>
      <w:ind w:firstLine="420" w:firstLineChars="200"/>
    </w:p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0"/>
    <w:rPr>
      <w:b/>
      <w:shd w:val="clear" w:color="auto" w:fill="auto"/>
      <w:vertAlign w:val="baseline"/>
    </w:rPr>
  </w:style>
  <w:style w:type="character" w:styleId="23">
    <w:name w:val="page number"/>
    <w:basedOn w:val="21"/>
    <w:qFormat/>
    <w:uiPriority w:val="0"/>
  </w:style>
  <w:style w:type="character" w:styleId="24">
    <w:name w:val="Emphasis"/>
    <w:basedOn w:val="21"/>
    <w:qFormat/>
    <w:uiPriority w:val="0"/>
    <w:rPr>
      <w:i/>
      <w:iCs/>
    </w:rPr>
  </w:style>
  <w:style w:type="character" w:styleId="25">
    <w:name w:val="Hyperlink"/>
    <w:basedOn w:val="21"/>
    <w:qFormat/>
    <w:uiPriority w:val="0"/>
    <w:rPr>
      <w:color w:val="0000FF"/>
      <w:u w:val="single"/>
    </w:rPr>
  </w:style>
  <w:style w:type="character" w:customStyle="1" w:styleId="26">
    <w:name w:val="font11"/>
    <w:basedOn w:val="2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7">
    <w:name w:val="font21"/>
    <w:basedOn w:val="2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8">
    <w:name w:val="apple-style-span"/>
    <w:basedOn w:val="21"/>
    <w:qFormat/>
    <w:uiPriority w:val="0"/>
  </w:style>
  <w:style w:type="character" w:customStyle="1" w:styleId="29">
    <w:name w:val="login"/>
    <w:basedOn w:val="21"/>
    <w:qFormat/>
    <w:uiPriority w:val="0"/>
  </w:style>
  <w:style w:type="paragraph" w:customStyle="1" w:styleId="30">
    <w:name w:val="正文文本 (2)"/>
    <w:basedOn w:val="1"/>
    <w:qFormat/>
    <w:uiPriority w:val="0"/>
    <w:pPr>
      <w:shd w:val="clear" w:color="auto" w:fill="FFFFFF"/>
      <w:spacing w:before="960" w:after="960" w:line="0" w:lineRule="atLeast"/>
      <w:ind w:hanging="180"/>
      <w:jc w:val="distribute"/>
    </w:pPr>
    <w:rPr>
      <w:rFonts w:ascii="微软雅黑" w:hAnsi="微软雅黑" w:eastAsia="微软雅黑"/>
      <w:sz w:val="30"/>
      <w:szCs w:val="30"/>
    </w:rPr>
  </w:style>
  <w:style w:type="paragraph" w:customStyle="1" w:styleId="31">
    <w:name w:val="样式1"/>
    <w:basedOn w:val="1"/>
    <w:qFormat/>
    <w:uiPriority w:val="0"/>
    <w:rPr>
      <w:rFonts w:eastAsia="楷体_GB2312"/>
      <w:sz w:val="32"/>
    </w:rPr>
  </w:style>
  <w:style w:type="paragraph" w:customStyle="1" w:styleId="32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lang w:eastAsia="en-US"/>
    </w:rPr>
  </w:style>
  <w:style w:type="paragraph" w:customStyle="1" w:styleId="33">
    <w:name w:val="正文首行缩进2字"/>
    <w:basedOn w:val="1"/>
    <w:next w:val="1"/>
    <w:qFormat/>
    <w:uiPriority w:val="0"/>
    <w:pPr>
      <w:spacing w:line="360" w:lineRule="auto"/>
      <w:jc w:val="center"/>
    </w:pPr>
    <w:rPr>
      <w:rFonts w:ascii="黑体" w:hAnsi="宋体" w:eastAsia="黑体"/>
      <w:sz w:val="24"/>
    </w:rPr>
  </w:style>
  <w:style w:type="paragraph" w:customStyle="1" w:styleId="34">
    <w:name w:val="楷体_GB2312"/>
    <w:basedOn w:val="1"/>
    <w:qFormat/>
    <w:uiPriority w:val="0"/>
    <w:pPr>
      <w:autoSpaceDE w:val="0"/>
      <w:autoSpaceDN w:val="0"/>
      <w:adjustRightInd w:val="0"/>
      <w:snapToGrid w:val="0"/>
      <w:spacing w:line="576" w:lineRule="exact"/>
      <w:jc w:val="center"/>
    </w:pPr>
    <w:rPr>
      <w:rFonts w:ascii="楷体_GB2312" w:eastAsia="楷体_GB2312"/>
      <w:color w:val="000000"/>
      <w:kern w:val="0"/>
      <w:sz w:val="20"/>
      <w:szCs w:val="20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6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7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38">
    <w:name w:val="样式5"/>
    <w:basedOn w:val="31"/>
    <w:qFormat/>
    <w:uiPriority w:val="0"/>
    <w:rPr>
      <w:rFonts w:eastAsia="方正小标宋简体"/>
    </w:rPr>
  </w:style>
  <w:style w:type="paragraph" w:customStyle="1" w:styleId="39">
    <w:name w:val="样式3"/>
    <w:basedOn w:val="31"/>
    <w:qFormat/>
    <w:uiPriority w:val="0"/>
    <w:rPr>
      <w:rFonts w:eastAsia="黑体"/>
    </w:rPr>
  </w:style>
  <w:style w:type="paragraph" w:customStyle="1" w:styleId="40">
    <w:name w:val="样式2"/>
    <w:basedOn w:val="31"/>
    <w:qFormat/>
    <w:uiPriority w:val="0"/>
    <w:rPr>
      <w:rFonts w:eastAsia="宋体"/>
    </w:rPr>
  </w:style>
  <w:style w:type="paragraph" w:customStyle="1" w:styleId="41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华文黑体 Light" w:hAnsi="Times New Roman" w:eastAsia="华文黑体 Light" w:cs="华文黑体 Light"/>
      <w:color w:val="000000"/>
      <w:sz w:val="24"/>
      <w:szCs w:val="24"/>
      <w:lang w:val="zh-CN" w:eastAsia="zh-CN" w:bidi="ar-SA"/>
    </w:rPr>
  </w:style>
  <w:style w:type="paragraph" w:customStyle="1" w:styleId="42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43">
    <w:name w:val="样式4"/>
    <w:basedOn w:val="31"/>
    <w:qFormat/>
    <w:uiPriority w:val="0"/>
    <w:rPr>
      <w:rFonts w:eastAsia="仿宋_GB2312"/>
    </w:rPr>
  </w:style>
  <w:style w:type="paragraph" w:customStyle="1" w:styleId="44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华文黑体 Light" w:eastAsia="华文黑体 Light" w:cs="华文黑体 Light"/>
      <w:color w:val="000000"/>
      <w:kern w:val="0"/>
      <w:sz w:val="24"/>
      <w:szCs w:val="20"/>
      <w:lang w:val="zh-CN"/>
    </w:rPr>
  </w:style>
  <w:style w:type="paragraph" w:customStyle="1" w:styleId="45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2020-03-16T20:27:00Z</dcterms:created>
  <dc:creator>微软用户</dc:creator>
  <cp:lastModifiedBy>user</cp:lastModifiedBy>
  <cp:lastPrinted>2019-12-04T14:12:00Z</cp:lastPrinted>
  <dcterms:modified xsi:type="dcterms:W3CDTF">2023-01-30T09:57:16Z</dcterms:modified>
  <dc:title>关于召开全市商务工作会议的预备通知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