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</w:p>
    <w:tbl>
      <w:tblPr>
        <w:tblStyle w:val="6"/>
        <w:tblW w:w="7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760" w:lineRule="exact"/>
              <w:ind w:left="-142"/>
              <w:jc w:val="distribute"/>
              <w:rPr>
                <w:rFonts w:hint="eastAsia" w:ascii="方正小标宋简体" w:eastAsia="方正小标宋简体"/>
                <w:color w:val="FF0000"/>
                <w:w w:val="95"/>
                <w:sz w:val="60"/>
                <w:szCs w:val="60"/>
                <w:lang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w w:val="95"/>
                <w:sz w:val="60"/>
                <w:szCs w:val="60"/>
                <w:lang w:eastAsia="zh-CN"/>
              </w:rPr>
              <w:t>济宁市商务局</w:t>
            </w:r>
          </w:p>
          <w:p>
            <w:pPr>
              <w:spacing w:line="760" w:lineRule="exact"/>
              <w:ind w:left="-142"/>
              <w:jc w:val="distribute"/>
              <w:rPr>
                <w:rFonts w:hint="eastAsia" w:ascii="方正小标宋简体" w:eastAsia="方正小标宋简体"/>
                <w:color w:val="FF0000"/>
                <w:w w:val="95"/>
                <w:sz w:val="60"/>
                <w:szCs w:val="60"/>
                <w:lang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w w:val="95"/>
                <w:sz w:val="60"/>
                <w:szCs w:val="60"/>
                <w:lang w:eastAsia="zh-CN"/>
              </w:rPr>
              <w:t>济宁市财政局</w:t>
            </w:r>
          </w:p>
          <w:p>
            <w:pPr>
              <w:spacing w:line="760" w:lineRule="exact"/>
              <w:ind w:left="-142"/>
              <w:jc w:val="distribute"/>
              <w:rPr>
                <w:rFonts w:ascii="方正小标宋简体" w:eastAsia="方正小标宋简体"/>
                <w:color w:val="FF0000"/>
                <w:w w:val="95"/>
                <w:sz w:val="60"/>
                <w:szCs w:val="60"/>
              </w:rPr>
            </w:pPr>
            <w:r>
              <w:rPr>
                <w:rFonts w:hint="eastAsia" w:ascii="方正小标宋简体" w:eastAsia="方正小标宋简体"/>
                <w:color w:val="FF0000"/>
                <w:w w:val="95"/>
                <w:sz w:val="60"/>
                <w:szCs w:val="60"/>
                <w:lang w:eastAsia="zh-CN"/>
              </w:rPr>
              <w:t>济宁市</w:t>
            </w:r>
            <w:r>
              <w:rPr>
                <w:rFonts w:hint="eastAsia" w:ascii="方正小标宋简体" w:eastAsia="方正小标宋简体"/>
                <w:color w:val="FF0000"/>
                <w:w w:val="95"/>
                <w:sz w:val="60"/>
                <w:szCs w:val="60"/>
              </w:rPr>
              <w:t>发展和改革委员会</w:t>
            </w:r>
          </w:p>
          <w:p>
            <w:pPr>
              <w:spacing w:line="760" w:lineRule="exact"/>
              <w:ind w:left="-142"/>
              <w:jc w:val="distribute"/>
              <w:rPr>
                <w:rFonts w:hint="eastAsia" w:ascii="方正小标宋简体" w:eastAsia="方正小标宋简体"/>
                <w:color w:val="FF0000"/>
                <w:w w:val="95"/>
                <w:sz w:val="60"/>
                <w:szCs w:val="60"/>
                <w:lang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w w:val="95"/>
                <w:sz w:val="60"/>
                <w:szCs w:val="60"/>
                <w:lang w:eastAsia="zh-CN"/>
              </w:rPr>
              <w:t>济宁市</w:t>
            </w:r>
            <w:r>
              <w:rPr>
                <w:rFonts w:hint="eastAsia" w:ascii="方正小标宋简体" w:eastAsia="方正小标宋简体"/>
                <w:color w:val="FF0000"/>
                <w:w w:val="95"/>
                <w:sz w:val="60"/>
                <w:szCs w:val="60"/>
              </w:rPr>
              <w:t>工业和信息化</w:t>
            </w:r>
            <w:r>
              <w:rPr>
                <w:rFonts w:hint="eastAsia" w:ascii="方正小标宋简体" w:eastAsia="方正小标宋简体"/>
                <w:color w:val="FF0000"/>
                <w:w w:val="95"/>
                <w:sz w:val="60"/>
                <w:szCs w:val="60"/>
                <w:lang w:eastAsia="zh-CN"/>
              </w:rPr>
              <w:t>局</w:t>
            </w:r>
          </w:p>
          <w:p>
            <w:pPr>
              <w:spacing w:line="760" w:lineRule="exact"/>
              <w:ind w:left="-142"/>
              <w:jc w:val="distribute"/>
              <w:rPr>
                <w:rFonts w:hint="eastAsia" w:ascii="方正小标宋简体" w:eastAsia="方正小标宋简体"/>
                <w:color w:val="FF0000"/>
                <w:w w:val="95"/>
                <w:sz w:val="60"/>
                <w:szCs w:val="60"/>
                <w:lang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w w:val="95"/>
                <w:sz w:val="60"/>
                <w:szCs w:val="60"/>
                <w:lang w:eastAsia="zh-CN"/>
              </w:rPr>
              <w:t>济宁市公安局</w:t>
            </w:r>
          </w:p>
          <w:p>
            <w:pPr>
              <w:spacing w:line="760" w:lineRule="exact"/>
              <w:ind w:left="-142"/>
              <w:jc w:val="distribute"/>
              <w:rPr>
                <w:rFonts w:hint="eastAsia" w:ascii="方正小标宋简体" w:eastAsia="方正小标宋简体"/>
                <w:color w:val="FF0000"/>
                <w:w w:val="95"/>
                <w:sz w:val="60"/>
                <w:szCs w:val="60"/>
                <w:lang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w w:val="95"/>
                <w:sz w:val="60"/>
                <w:szCs w:val="60"/>
                <w:lang w:eastAsia="zh-CN"/>
              </w:rPr>
              <w:t>济宁市</w:t>
            </w:r>
            <w:r>
              <w:rPr>
                <w:rFonts w:hint="eastAsia" w:ascii="方正小标宋简体" w:eastAsia="方正小标宋简体"/>
                <w:color w:val="FF0000"/>
                <w:w w:val="95"/>
                <w:sz w:val="60"/>
                <w:szCs w:val="60"/>
              </w:rPr>
              <w:t>生态环境</w:t>
            </w:r>
            <w:r>
              <w:rPr>
                <w:rFonts w:hint="eastAsia" w:ascii="方正小标宋简体" w:eastAsia="方正小标宋简体"/>
                <w:color w:val="FF0000"/>
                <w:w w:val="95"/>
                <w:sz w:val="60"/>
                <w:szCs w:val="60"/>
                <w:lang w:eastAsia="zh-CN"/>
              </w:rPr>
              <w:t>局</w:t>
            </w:r>
          </w:p>
          <w:p>
            <w:pPr>
              <w:spacing w:line="760" w:lineRule="exact"/>
              <w:ind w:left="-142"/>
              <w:jc w:val="distribute"/>
              <w:rPr>
                <w:rFonts w:ascii="方正小标宋简体" w:eastAsia="方正小标宋简体"/>
                <w:color w:val="FF0000"/>
                <w:w w:val="95"/>
                <w:sz w:val="60"/>
                <w:szCs w:val="60"/>
              </w:rPr>
            </w:pPr>
            <w:r>
              <w:rPr>
                <w:rFonts w:hint="eastAsia" w:ascii="方正小标宋简体" w:eastAsia="方正小标宋简体"/>
                <w:color w:val="FF0000"/>
                <w:w w:val="95"/>
                <w:sz w:val="60"/>
                <w:szCs w:val="60"/>
              </w:rPr>
              <w:t>国家税务总局</w:t>
            </w:r>
            <w:r>
              <w:rPr>
                <w:rFonts w:hint="eastAsia" w:ascii="方正小标宋简体" w:eastAsia="方正小标宋简体"/>
                <w:color w:val="FF0000"/>
                <w:w w:val="95"/>
                <w:sz w:val="60"/>
                <w:szCs w:val="60"/>
                <w:lang w:eastAsia="zh-CN"/>
              </w:rPr>
              <w:t>济宁市</w:t>
            </w:r>
            <w:r>
              <w:rPr>
                <w:rFonts w:hint="eastAsia" w:ascii="方正小标宋简体" w:eastAsia="方正小标宋简体"/>
                <w:color w:val="FF0000"/>
                <w:w w:val="95"/>
                <w:sz w:val="60"/>
                <w:szCs w:val="60"/>
              </w:rPr>
              <w:t>税务局</w:t>
            </w:r>
          </w:p>
        </w:tc>
      </w:tr>
    </w:tbl>
    <w:p>
      <w:pPr>
        <w:spacing w:line="500" w:lineRule="exact"/>
        <w:jc w:val="center"/>
        <w:rPr>
          <w:rFonts w:ascii="仿宋_GB2312" w:eastAsia="仿宋_GB2312"/>
          <w:sz w:val="32"/>
        </w:rPr>
      </w:pPr>
    </w:p>
    <w:p>
      <w:pPr>
        <w:pStyle w:val="2"/>
        <w:spacing w:line="500" w:lineRule="exact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济商务字〔2024〕 号</w:t>
      </w: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pict>
          <v:line id="_x0000_s1026" o:spid="_x0000_s1026" o:spt="20" style="position:absolute;left:0pt;margin-left:-4pt;margin-top:8.05pt;height:0pt;width:444.2pt;z-index:251659264;mso-width-relative:page;mso-height-relative:page;" stroked="t" coordsize="21600,21600">
            <v:path arrowok="t"/>
            <v:fill focussize="0,0"/>
            <v:stroke weight="1.25pt" color="#FF0000"/>
            <v:imagedata o:title=""/>
            <o:lock v:ext="edit"/>
          </v:line>
        </w:pic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济宁市商务局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等</w:t>
      </w: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  <w:t>7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部门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关于印发《</w:t>
      </w: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济宁市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汽车置换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更新补贴实施细则》的通知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县（市、区）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商务、财政、发展改革、工业和信息化、公安、生态环境、税务主管部门：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kern w:val="32"/>
          <w:sz w:val="32"/>
          <w:szCs w:val="32"/>
        </w:rPr>
        <w:t>根据</w:t>
      </w:r>
      <w:r>
        <w:rPr>
          <w:rFonts w:hint="eastAsia" w:ascii="仿宋_GB2312" w:eastAsia="仿宋_GB2312"/>
          <w:b/>
          <w:bCs/>
          <w:sz w:val="32"/>
          <w:szCs w:val="32"/>
        </w:rPr>
        <w:t>《国务院关于印发〈推动大规模设备更新和消费品以旧换新行动方案〉的通知》（国发〔</w:t>
      </w:r>
      <w:r>
        <w:rPr>
          <w:rFonts w:ascii="仿宋_GB2312" w:eastAsia="仿宋_GB2312"/>
          <w:b/>
          <w:bCs/>
          <w:sz w:val="32"/>
          <w:szCs w:val="32"/>
        </w:rPr>
        <w:t>2024</w:t>
      </w:r>
      <w:r>
        <w:rPr>
          <w:rFonts w:hint="eastAsia" w:ascii="仿宋_GB2312" w:eastAsia="仿宋_GB2312"/>
          <w:b/>
          <w:bCs/>
          <w:sz w:val="32"/>
          <w:szCs w:val="32"/>
        </w:rPr>
        <w:t>〕</w:t>
      </w:r>
      <w:r>
        <w:rPr>
          <w:rFonts w:ascii="仿宋_GB2312" w:eastAsia="仿宋_GB2312"/>
          <w:b/>
          <w:bCs/>
          <w:sz w:val="32"/>
          <w:szCs w:val="32"/>
        </w:rPr>
        <w:t>7</w:t>
      </w:r>
      <w:r>
        <w:rPr>
          <w:rFonts w:hint="eastAsia" w:ascii="仿宋_GB2312" w:eastAsia="仿宋_GB2312"/>
          <w:b/>
          <w:bCs/>
          <w:sz w:val="32"/>
          <w:szCs w:val="32"/>
        </w:rPr>
        <w:t>号）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《国家发展改革委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>财政部印发〈关于加力支持大规模设备更新和消费品以旧换新的若干措施〉的通知》（发改环资〔</w:t>
      </w:r>
      <w:r>
        <w:rPr>
          <w:rFonts w:ascii="仿宋_GB2312" w:eastAsia="仿宋_GB2312"/>
          <w:b/>
          <w:bCs/>
          <w:sz w:val="32"/>
          <w:szCs w:val="32"/>
        </w:rPr>
        <w:t>2024</w:t>
      </w:r>
      <w:r>
        <w:rPr>
          <w:rFonts w:hint="eastAsia" w:ascii="仿宋_GB2312" w:eastAsia="仿宋_GB2312"/>
          <w:b/>
          <w:bCs/>
          <w:sz w:val="32"/>
          <w:szCs w:val="32"/>
        </w:rPr>
        <w:t>〕</w:t>
      </w:r>
      <w:r>
        <w:rPr>
          <w:rFonts w:ascii="仿宋_GB2312" w:eastAsia="仿宋_GB2312"/>
          <w:b/>
          <w:bCs/>
          <w:sz w:val="32"/>
          <w:szCs w:val="32"/>
        </w:rPr>
        <w:t>1104</w:t>
      </w:r>
      <w:r>
        <w:rPr>
          <w:rFonts w:hint="eastAsia" w:ascii="仿宋_GB2312" w:eastAsia="仿宋_GB2312"/>
          <w:b/>
          <w:bCs/>
          <w:sz w:val="32"/>
          <w:szCs w:val="32"/>
        </w:rPr>
        <w:t>号）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以及《山东省商务厅等7部门关于印发</w:t>
      </w:r>
      <w:r>
        <w:rPr>
          <w:rFonts w:hint="eastAsia" w:ascii="仿宋_GB2312" w:eastAsia="仿宋_GB2312"/>
          <w:b/>
          <w:bCs/>
          <w:sz w:val="32"/>
          <w:szCs w:val="32"/>
        </w:rPr>
        <w:t>〈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2024年山东省汽车置换更新补贴实施细则</w:t>
      </w:r>
      <w:r>
        <w:rPr>
          <w:rFonts w:hint="eastAsia" w:ascii="仿宋_GB2312" w:eastAsia="仿宋_GB2312"/>
          <w:b/>
          <w:bCs/>
          <w:sz w:val="32"/>
          <w:szCs w:val="32"/>
        </w:rPr>
        <w:t>〉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的通知》（鲁商字</w:t>
      </w:r>
      <w:r>
        <w:rPr>
          <w:rFonts w:hint="eastAsia" w:ascii="仿宋_GB2312" w:eastAsia="仿宋_GB2312"/>
          <w:b/>
          <w:bCs/>
          <w:sz w:val="32"/>
          <w:szCs w:val="32"/>
        </w:rPr>
        <w:t>〔</w:t>
      </w:r>
      <w:r>
        <w:rPr>
          <w:rFonts w:ascii="仿宋_GB2312" w:eastAsia="仿宋_GB2312"/>
          <w:b/>
          <w:bCs/>
          <w:sz w:val="32"/>
          <w:szCs w:val="32"/>
        </w:rPr>
        <w:t>2024</w:t>
      </w:r>
      <w:r>
        <w:rPr>
          <w:rFonts w:hint="eastAsia" w:ascii="仿宋_GB2312" w:eastAsia="仿宋_GB2312"/>
          <w:b/>
          <w:bCs/>
          <w:sz w:val="32"/>
          <w:szCs w:val="32"/>
        </w:rPr>
        <w:t>〕</w:t>
      </w:r>
      <w:r>
        <w:rPr>
          <w:rFonts w:ascii="仿宋_GB2312" w:eastAsia="仿宋_GB2312"/>
          <w:b/>
          <w:bCs/>
          <w:sz w:val="32"/>
          <w:szCs w:val="32"/>
        </w:rPr>
        <w:t>11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bCs/>
          <w:sz w:val="32"/>
          <w:szCs w:val="32"/>
        </w:rPr>
        <w:t>号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实施汽车置换更新补贴政策，现将《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济宁市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汽车置换更新补贴实施细则》印发你们，请抓好贯彻执行。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5" w:firstLineChars="4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济宁市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商务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局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济宁市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济宁市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发展和改革委员会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济宁市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工业和信息化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济宁市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局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济宁市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生态环境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center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国家税务总局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济宁市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2024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3" w:firstLineChars="300"/>
        <w:jc w:val="center"/>
        <w:textAlignment w:val="auto"/>
        <w:rPr>
          <w:rFonts w:ascii="方正小标宋简体" w:hAnsi="方正小标宋简体" w:eastAsia="方正小标宋简体" w:cs="方正小标宋简体"/>
          <w:b/>
          <w:bCs w:val="0"/>
          <w:kern w:val="32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（此件公开发布）</w:t>
      </w: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ascii="方正小标宋简体" w:hAnsi="方正小标宋简体" w:eastAsia="方正小标宋简体" w:cs="方正小标宋简体"/>
          <w:b/>
          <w:bCs w:val="0"/>
          <w:kern w:val="32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32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32"/>
          <w:sz w:val="44"/>
          <w:szCs w:val="44"/>
          <w:lang w:eastAsia="zh-CN"/>
        </w:rPr>
        <w:t>济宁市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32"/>
          <w:sz w:val="44"/>
          <w:szCs w:val="44"/>
        </w:rPr>
        <w:t>汽车置换更新补贴实施细则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rPr>
          <w:rFonts w:hint="eastAsia" w:ascii="仿宋_GB2312" w:hAnsi="宋体" w:eastAsia="仿宋_GB2312" w:cs="仿宋_GB2312"/>
          <w:b/>
          <w:bCs w:val="0"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 w:val="0"/>
          <w:kern w:val="32"/>
          <w:sz w:val="32"/>
          <w:szCs w:val="32"/>
        </w:rPr>
        <w:t>为深入贯彻落实</w:t>
      </w:r>
      <w:r>
        <w:rPr>
          <w:rFonts w:hint="eastAsia" w:ascii="仿宋_GB2312" w:eastAsia="仿宋_GB2312"/>
          <w:b/>
          <w:bCs w:val="0"/>
          <w:sz w:val="32"/>
          <w:szCs w:val="32"/>
        </w:rPr>
        <w:t>《国务院关于印发〈推动大规模设备更新和消费品以旧换新行动方案〉的通知》（国发〔</w:t>
      </w:r>
      <w:r>
        <w:rPr>
          <w:rFonts w:ascii="仿宋_GB2312" w:eastAsia="仿宋_GB2312"/>
          <w:b/>
          <w:bCs w:val="0"/>
          <w:sz w:val="32"/>
          <w:szCs w:val="32"/>
        </w:rPr>
        <w:t>2024</w:t>
      </w:r>
      <w:r>
        <w:rPr>
          <w:rFonts w:hint="eastAsia" w:ascii="仿宋_GB2312" w:eastAsia="仿宋_GB2312"/>
          <w:b/>
          <w:bCs w:val="0"/>
          <w:sz w:val="32"/>
          <w:szCs w:val="32"/>
        </w:rPr>
        <w:t>〕</w:t>
      </w:r>
      <w:r>
        <w:rPr>
          <w:rFonts w:ascii="仿宋_GB2312" w:eastAsia="仿宋_GB2312"/>
          <w:b/>
          <w:bCs w:val="0"/>
          <w:sz w:val="32"/>
          <w:szCs w:val="32"/>
        </w:rPr>
        <w:t>7</w:t>
      </w:r>
      <w:r>
        <w:rPr>
          <w:rFonts w:hint="eastAsia" w:ascii="仿宋_GB2312" w:eastAsia="仿宋_GB2312"/>
          <w:b/>
          <w:bCs w:val="0"/>
          <w:sz w:val="32"/>
          <w:szCs w:val="32"/>
        </w:rPr>
        <w:t>号）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bCs w:val="0"/>
          <w:sz w:val="32"/>
          <w:szCs w:val="32"/>
        </w:rPr>
        <w:t>《国家发展改革委</w:t>
      </w:r>
      <w:r>
        <w:rPr>
          <w:rFonts w:ascii="仿宋_GB2312" w:eastAsia="仿宋_GB2312"/>
          <w:b/>
          <w:bCs w:val="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 w:val="0"/>
          <w:sz w:val="32"/>
          <w:szCs w:val="32"/>
        </w:rPr>
        <w:t>财政部印发〈关于加力支持大规模设备更新和消费品以旧换新的若干措施〉的通知》（发改环资〔</w:t>
      </w:r>
      <w:r>
        <w:rPr>
          <w:rFonts w:ascii="仿宋_GB2312" w:eastAsia="仿宋_GB2312"/>
          <w:b/>
          <w:bCs w:val="0"/>
          <w:sz w:val="32"/>
          <w:szCs w:val="32"/>
        </w:rPr>
        <w:t>2024</w:t>
      </w:r>
      <w:r>
        <w:rPr>
          <w:rFonts w:hint="eastAsia" w:ascii="仿宋_GB2312" w:eastAsia="仿宋_GB2312"/>
          <w:b/>
          <w:bCs w:val="0"/>
          <w:sz w:val="32"/>
          <w:szCs w:val="32"/>
        </w:rPr>
        <w:t>〕</w:t>
      </w:r>
      <w:r>
        <w:rPr>
          <w:rFonts w:ascii="仿宋_GB2312" w:eastAsia="仿宋_GB2312"/>
          <w:b/>
          <w:bCs w:val="0"/>
          <w:sz w:val="32"/>
          <w:szCs w:val="32"/>
        </w:rPr>
        <w:t>1104</w:t>
      </w:r>
      <w:r>
        <w:rPr>
          <w:rFonts w:hint="eastAsia" w:ascii="仿宋_GB2312" w:eastAsia="仿宋_GB2312"/>
          <w:b/>
          <w:bCs w:val="0"/>
          <w:sz w:val="32"/>
          <w:szCs w:val="32"/>
        </w:rPr>
        <w:t>号）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以及《山东省商务厅等7部门关于印发</w:t>
      </w:r>
      <w:r>
        <w:rPr>
          <w:rFonts w:hint="eastAsia" w:ascii="仿宋_GB2312" w:eastAsia="仿宋_GB2312"/>
          <w:b/>
          <w:bCs w:val="0"/>
          <w:sz w:val="32"/>
          <w:szCs w:val="32"/>
        </w:rPr>
        <w:t>〈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2024年山东省汽车置换更新补贴实施细则</w:t>
      </w:r>
      <w:r>
        <w:rPr>
          <w:rFonts w:hint="eastAsia" w:ascii="仿宋_GB2312" w:eastAsia="仿宋_GB2312"/>
          <w:b/>
          <w:bCs w:val="0"/>
          <w:sz w:val="32"/>
          <w:szCs w:val="32"/>
        </w:rPr>
        <w:t>〉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的通知》（鲁商字</w:t>
      </w:r>
      <w:r>
        <w:rPr>
          <w:rFonts w:hint="eastAsia" w:ascii="仿宋_GB2312" w:eastAsia="仿宋_GB2312"/>
          <w:b/>
          <w:bCs w:val="0"/>
          <w:sz w:val="32"/>
          <w:szCs w:val="32"/>
        </w:rPr>
        <w:t>〔</w:t>
      </w:r>
      <w:r>
        <w:rPr>
          <w:rFonts w:ascii="仿宋_GB2312" w:eastAsia="仿宋_GB2312"/>
          <w:b/>
          <w:bCs w:val="0"/>
          <w:sz w:val="32"/>
          <w:szCs w:val="32"/>
        </w:rPr>
        <w:t>2024</w:t>
      </w:r>
      <w:r>
        <w:rPr>
          <w:rFonts w:hint="eastAsia" w:ascii="仿宋_GB2312" w:eastAsia="仿宋_GB2312"/>
          <w:b/>
          <w:bCs w:val="0"/>
          <w:sz w:val="32"/>
          <w:szCs w:val="32"/>
        </w:rPr>
        <w:t>〕</w:t>
      </w:r>
      <w:r>
        <w:rPr>
          <w:rFonts w:ascii="仿宋_GB2312" w:eastAsia="仿宋_GB2312"/>
          <w:b/>
          <w:bCs w:val="0"/>
          <w:sz w:val="32"/>
          <w:szCs w:val="32"/>
        </w:rPr>
        <w:t>11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bCs w:val="0"/>
          <w:sz w:val="32"/>
          <w:szCs w:val="32"/>
        </w:rPr>
        <w:t>号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仿宋_GB2312"/>
          <w:b/>
          <w:bCs w:val="0"/>
          <w:kern w:val="32"/>
          <w:sz w:val="32"/>
          <w:szCs w:val="32"/>
        </w:rPr>
        <w:t>部署安排，</w:t>
      </w:r>
      <w:r>
        <w:rPr>
          <w:rFonts w:hint="eastAsia" w:ascii="仿宋_GB2312" w:eastAsia="仿宋_GB2312"/>
          <w:b/>
          <w:bCs w:val="0"/>
          <w:sz w:val="32"/>
          <w:szCs w:val="32"/>
        </w:rPr>
        <w:t>更好实施汽车置换更新补贴政策，促进汽车消费优化升级，特制定本细则。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left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一、实施时间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和补贴金额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rPr>
          <w:rFonts w:hint="eastAsia" w:ascii="仿宋_GB2312" w:eastAsia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政策实施期从2024年7月25日（以下日期均含当日）开始，最晚至2024年12月31日结束。补贴资金实行总量控制</w:t>
      </w:r>
      <w:r>
        <w:rPr>
          <w:rFonts w:hint="eastAsia" w:ascii="仿宋_GB2312" w:eastAsia="仿宋_GB2312"/>
          <w:b/>
          <w:bCs w:val="0"/>
          <w:sz w:val="32"/>
          <w:szCs w:val="32"/>
        </w:rPr>
        <w:t>，期间用完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为止，市商务局将提前公布截止日期，截止日期公布后进行汽车置换的个人消费者不享受补贴。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rPr>
          <w:rFonts w:ascii="宋体" w:hAnsi="宋体" w:eastAsia="黑体" w:cs="黑体"/>
          <w:b/>
          <w:bCs w:val="0"/>
          <w:kern w:val="32"/>
          <w:sz w:val="32"/>
          <w:szCs w:val="32"/>
        </w:rPr>
      </w:pPr>
      <w:r>
        <w:rPr>
          <w:rFonts w:hint="eastAsia" w:ascii="黑体" w:hAnsi="黑体" w:eastAsia="黑体"/>
          <w:b/>
          <w:bCs w:val="0"/>
          <w:sz w:val="32"/>
          <w:szCs w:val="32"/>
        </w:rPr>
        <w:t>二、补贴范围及标准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baseline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（一）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b/>
          <w:bCs w:val="0"/>
          <w:sz w:val="32"/>
          <w:szCs w:val="32"/>
        </w:rPr>
        <w:t>消费者自</w:t>
      </w:r>
      <w:r>
        <w:rPr>
          <w:rFonts w:ascii="仿宋_GB2312" w:eastAsia="仿宋_GB2312"/>
          <w:b/>
          <w:bCs w:val="0"/>
          <w:sz w:val="32"/>
          <w:szCs w:val="32"/>
        </w:rPr>
        <w:t>2024</w:t>
      </w:r>
      <w:r>
        <w:rPr>
          <w:rFonts w:hint="eastAsia" w:ascii="仿宋_GB2312" w:eastAsia="仿宋_GB2312"/>
          <w:b/>
          <w:bCs w:val="0"/>
          <w:sz w:val="32"/>
          <w:szCs w:val="32"/>
        </w:rPr>
        <w:t>年</w:t>
      </w:r>
      <w:r>
        <w:rPr>
          <w:rFonts w:ascii="仿宋_GB2312" w:eastAsia="仿宋_GB2312"/>
          <w:b/>
          <w:bCs w:val="0"/>
          <w:sz w:val="32"/>
          <w:szCs w:val="32"/>
        </w:rPr>
        <w:t>7</w:t>
      </w:r>
      <w:r>
        <w:rPr>
          <w:rFonts w:hint="eastAsia" w:ascii="仿宋_GB2312" w:eastAsia="仿宋_GB2312"/>
          <w:b/>
          <w:bCs w:val="0"/>
          <w:sz w:val="32"/>
          <w:szCs w:val="32"/>
        </w:rPr>
        <w:t>月</w:t>
      </w:r>
      <w:r>
        <w:rPr>
          <w:rFonts w:ascii="仿宋_GB2312" w:eastAsia="仿宋_GB2312"/>
          <w:b/>
          <w:bCs w:val="0"/>
          <w:sz w:val="32"/>
          <w:szCs w:val="32"/>
        </w:rPr>
        <w:t>25</w:t>
      </w:r>
      <w:r>
        <w:rPr>
          <w:rFonts w:hint="eastAsia" w:ascii="仿宋_GB2312" w:eastAsia="仿宋_GB2312"/>
          <w:b/>
          <w:bCs w:val="0"/>
          <w:sz w:val="32"/>
          <w:szCs w:val="32"/>
        </w:rPr>
        <w:t>日至政策实施截止日期期间转让本人名下乘用车，并在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济宁市</w:t>
      </w:r>
      <w:r>
        <w:rPr>
          <w:rFonts w:hint="eastAsia" w:ascii="仿宋_GB2312" w:eastAsia="仿宋_GB2312"/>
          <w:b/>
          <w:bCs w:val="0"/>
          <w:sz w:val="32"/>
          <w:szCs w:val="32"/>
        </w:rPr>
        <w:t>内汽车销售企业购置新能源乘用车或燃油乘用车（均为新车），且在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山东省</w:t>
      </w:r>
      <w:r>
        <w:rPr>
          <w:rFonts w:hint="eastAsia" w:ascii="仿宋_GB2312" w:eastAsia="仿宋_GB2312"/>
          <w:b/>
          <w:bCs w:val="0"/>
          <w:sz w:val="32"/>
          <w:szCs w:val="32"/>
        </w:rPr>
        <w:t>内完成车辆注册登记的，给予一次性定额补贴。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baseline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（二）补贴对象为个人消费者。转让旧乘用车的消费者与购置新乘用车的消费者必须为同一人。消费者每转让一辆旧乘用车并购置一辆新乘用车可申请一次补贴。转让旧乘用车与购置新乘用车无先后时间顺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baseline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（三）对转让旧乘用车并购置燃油乘用车，购车价格</w:t>
      </w:r>
      <w:r>
        <w:rPr>
          <w:rFonts w:ascii="仿宋_GB2312" w:eastAsia="仿宋_GB2312"/>
          <w:b/>
          <w:bCs w:val="0"/>
          <w:sz w:val="32"/>
          <w:szCs w:val="32"/>
        </w:rPr>
        <w:t>8</w:t>
      </w:r>
      <w:r>
        <w:rPr>
          <w:rFonts w:hint="eastAsia" w:ascii="仿宋_GB2312" w:eastAsia="仿宋_GB2312"/>
          <w:b/>
          <w:bCs w:val="0"/>
          <w:sz w:val="32"/>
          <w:szCs w:val="32"/>
        </w:rPr>
        <w:t>万元（含）以下的每辆补贴</w:t>
      </w:r>
      <w:r>
        <w:rPr>
          <w:rFonts w:ascii="仿宋_GB2312" w:eastAsia="仿宋_GB2312"/>
          <w:b/>
          <w:bCs w:val="0"/>
          <w:sz w:val="32"/>
          <w:szCs w:val="32"/>
        </w:rPr>
        <w:t>3000</w:t>
      </w:r>
      <w:r>
        <w:rPr>
          <w:rFonts w:hint="eastAsia" w:ascii="仿宋_GB2312" w:eastAsia="仿宋_GB2312"/>
          <w:b/>
          <w:bCs w:val="0"/>
          <w:sz w:val="32"/>
          <w:szCs w:val="32"/>
        </w:rPr>
        <w:t>元，价格</w:t>
      </w:r>
      <w:r>
        <w:rPr>
          <w:rFonts w:ascii="仿宋_GB2312" w:eastAsia="仿宋_GB2312"/>
          <w:b/>
          <w:bCs w:val="0"/>
          <w:sz w:val="32"/>
          <w:szCs w:val="32"/>
        </w:rPr>
        <w:t>8</w:t>
      </w:r>
      <w:r>
        <w:rPr>
          <w:rFonts w:hint="eastAsia" w:ascii="仿宋_GB2312" w:eastAsia="仿宋_GB2312"/>
          <w:b/>
          <w:bCs w:val="0"/>
          <w:sz w:val="32"/>
          <w:szCs w:val="32"/>
        </w:rPr>
        <w:t>万元（不含）至</w:t>
      </w:r>
      <w:r>
        <w:rPr>
          <w:rFonts w:ascii="仿宋_GB2312" w:eastAsia="仿宋_GB2312"/>
          <w:b/>
          <w:bCs w:val="0"/>
          <w:sz w:val="32"/>
          <w:szCs w:val="32"/>
        </w:rPr>
        <w:t>20</w:t>
      </w:r>
      <w:r>
        <w:rPr>
          <w:rFonts w:hint="eastAsia" w:ascii="仿宋_GB2312" w:eastAsia="仿宋_GB2312"/>
          <w:b/>
          <w:bCs w:val="0"/>
          <w:sz w:val="32"/>
          <w:szCs w:val="32"/>
        </w:rPr>
        <w:t>万元（含）的每辆补贴</w:t>
      </w:r>
      <w:r>
        <w:rPr>
          <w:rFonts w:ascii="仿宋_GB2312" w:eastAsia="仿宋_GB2312"/>
          <w:b/>
          <w:bCs w:val="0"/>
          <w:sz w:val="32"/>
          <w:szCs w:val="32"/>
        </w:rPr>
        <w:t>8000</w:t>
      </w:r>
      <w:r>
        <w:rPr>
          <w:rFonts w:hint="eastAsia" w:ascii="仿宋_GB2312" w:eastAsia="仿宋_GB2312"/>
          <w:b/>
          <w:bCs w:val="0"/>
          <w:sz w:val="32"/>
          <w:szCs w:val="32"/>
        </w:rPr>
        <w:t>元，价格</w:t>
      </w:r>
      <w:r>
        <w:rPr>
          <w:rFonts w:ascii="仿宋_GB2312" w:eastAsia="仿宋_GB2312"/>
          <w:b/>
          <w:bCs w:val="0"/>
          <w:sz w:val="32"/>
          <w:szCs w:val="32"/>
        </w:rPr>
        <w:t>20</w:t>
      </w:r>
      <w:r>
        <w:rPr>
          <w:rFonts w:hint="eastAsia" w:ascii="仿宋_GB2312" w:eastAsia="仿宋_GB2312"/>
          <w:b/>
          <w:bCs w:val="0"/>
          <w:sz w:val="32"/>
          <w:szCs w:val="32"/>
        </w:rPr>
        <w:t>万元（不含）以上的每辆补贴</w:t>
      </w:r>
      <w:r>
        <w:rPr>
          <w:rFonts w:ascii="仿宋_GB2312" w:eastAsia="仿宋_GB2312"/>
          <w:b/>
          <w:bCs w:val="0"/>
          <w:sz w:val="32"/>
          <w:szCs w:val="32"/>
        </w:rPr>
        <w:t>12000</w:t>
      </w:r>
      <w:r>
        <w:rPr>
          <w:rFonts w:hint="eastAsia" w:ascii="仿宋_GB2312" w:eastAsia="仿宋_GB2312"/>
          <w:b/>
          <w:bCs w:val="0"/>
          <w:sz w:val="32"/>
          <w:szCs w:val="32"/>
        </w:rPr>
        <w:t>元；对转让旧乘用车并购置新能源乘用车，购车价格</w:t>
      </w:r>
      <w:r>
        <w:rPr>
          <w:rFonts w:ascii="仿宋_GB2312" w:eastAsia="仿宋_GB2312"/>
          <w:b/>
          <w:bCs w:val="0"/>
          <w:sz w:val="32"/>
          <w:szCs w:val="32"/>
        </w:rPr>
        <w:t>8</w:t>
      </w:r>
      <w:r>
        <w:rPr>
          <w:rFonts w:hint="eastAsia" w:ascii="仿宋_GB2312" w:eastAsia="仿宋_GB2312"/>
          <w:b/>
          <w:bCs w:val="0"/>
          <w:sz w:val="32"/>
          <w:szCs w:val="32"/>
        </w:rPr>
        <w:t>万元（含）以下的每辆补贴</w:t>
      </w:r>
      <w:r>
        <w:rPr>
          <w:rFonts w:ascii="仿宋_GB2312" w:eastAsia="仿宋_GB2312"/>
          <w:b/>
          <w:bCs w:val="0"/>
          <w:sz w:val="32"/>
          <w:szCs w:val="32"/>
        </w:rPr>
        <w:t>4000</w:t>
      </w:r>
      <w:r>
        <w:rPr>
          <w:rFonts w:hint="eastAsia" w:ascii="仿宋_GB2312" w:eastAsia="仿宋_GB2312"/>
          <w:b/>
          <w:bCs w:val="0"/>
          <w:sz w:val="32"/>
          <w:szCs w:val="32"/>
        </w:rPr>
        <w:t>元，价格</w:t>
      </w:r>
      <w:r>
        <w:rPr>
          <w:rFonts w:ascii="仿宋_GB2312" w:eastAsia="仿宋_GB2312"/>
          <w:b/>
          <w:bCs w:val="0"/>
          <w:sz w:val="32"/>
          <w:szCs w:val="32"/>
        </w:rPr>
        <w:t>8</w:t>
      </w:r>
      <w:r>
        <w:rPr>
          <w:rFonts w:hint="eastAsia" w:ascii="仿宋_GB2312" w:eastAsia="仿宋_GB2312"/>
          <w:b/>
          <w:bCs w:val="0"/>
          <w:sz w:val="32"/>
          <w:szCs w:val="32"/>
        </w:rPr>
        <w:t>万元（不含）至</w:t>
      </w:r>
      <w:r>
        <w:rPr>
          <w:rFonts w:ascii="仿宋_GB2312" w:eastAsia="仿宋_GB2312"/>
          <w:b/>
          <w:bCs w:val="0"/>
          <w:sz w:val="32"/>
          <w:szCs w:val="32"/>
        </w:rPr>
        <w:t>20</w:t>
      </w:r>
      <w:r>
        <w:rPr>
          <w:rFonts w:hint="eastAsia" w:ascii="仿宋_GB2312" w:eastAsia="仿宋_GB2312"/>
          <w:b/>
          <w:bCs w:val="0"/>
          <w:sz w:val="32"/>
          <w:szCs w:val="32"/>
        </w:rPr>
        <w:t>万元（含）的每辆补贴</w:t>
      </w:r>
      <w:r>
        <w:rPr>
          <w:rFonts w:ascii="仿宋_GB2312" w:eastAsia="仿宋_GB2312"/>
          <w:b/>
          <w:bCs w:val="0"/>
          <w:sz w:val="32"/>
          <w:szCs w:val="32"/>
        </w:rPr>
        <w:t>10000</w:t>
      </w:r>
      <w:r>
        <w:rPr>
          <w:rFonts w:hint="eastAsia" w:ascii="仿宋_GB2312" w:eastAsia="仿宋_GB2312"/>
          <w:b/>
          <w:bCs w:val="0"/>
          <w:sz w:val="32"/>
          <w:szCs w:val="32"/>
        </w:rPr>
        <w:t>元，价格</w:t>
      </w:r>
      <w:r>
        <w:rPr>
          <w:rFonts w:ascii="仿宋_GB2312" w:eastAsia="仿宋_GB2312"/>
          <w:b/>
          <w:bCs w:val="0"/>
          <w:sz w:val="32"/>
          <w:szCs w:val="32"/>
        </w:rPr>
        <w:t>20</w:t>
      </w:r>
      <w:r>
        <w:rPr>
          <w:rFonts w:hint="eastAsia" w:ascii="仿宋_GB2312" w:eastAsia="仿宋_GB2312"/>
          <w:b/>
          <w:bCs w:val="0"/>
          <w:sz w:val="32"/>
          <w:szCs w:val="32"/>
        </w:rPr>
        <w:t>万元（不含）以上的每辆补贴</w:t>
      </w:r>
      <w:r>
        <w:rPr>
          <w:rFonts w:ascii="仿宋_GB2312" w:eastAsia="仿宋_GB2312"/>
          <w:b/>
          <w:bCs w:val="0"/>
          <w:sz w:val="32"/>
          <w:szCs w:val="32"/>
        </w:rPr>
        <w:t>15000</w:t>
      </w:r>
      <w:r>
        <w:rPr>
          <w:rFonts w:hint="eastAsia" w:ascii="仿宋_GB2312" w:eastAsia="仿宋_GB2312"/>
          <w:b/>
          <w:bCs w:val="0"/>
          <w:sz w:val="32"/>
          <w:szCs w:val="32"/>
        </w:rPr>
        <w:t>元。购置价格以机动车销售统一发票中的价税合计数为准。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baseline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（四）本细则所称乘用车是指九座及以下小型、微型载客汽车。挂新能源汽车号牌的为新能源乘用车，挂其他汽车号牌的视为燃油乘用车。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baseline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（五）本细则所称转让是指个人消费者通过出售方式，取得有效的《二手车销售统一发票》，使申请人名下的旧乘用车所有权发生转移（不含变更情形），并完成转让登记手续。转让的旧乘用车应在</w:t>
      </w:r>
      <w:r>
        <w:rPr>
          <w:rFonts w:ascii="仿宋_GB2312" w:eastAsia="仿宋_GB2312"/>
          <w:b/>
          <w:bCs w:val="0"/>
          <w:sz w:val="32"/>
          <w:szCs w:val="32"/>
        </w:rPr>
        <w:t>2024</w:t>
      </w:r>
      <w:r>
        <w:rPr>
          <w:rFonts w:hint="eastAsia" w:ascii="仿宋_GB2312" w:eastAsia="仿宋_GB2312"/>
          <w:b/>
          <w:bCs w:val="0"/>
          <w:sz w:val="32"/>
          <w:szCs w:val="32"/>
        </w:rPr>
        <w:t>年</w:t>
      </w:r>
      <w:r>
        <w:rPr>
          <w:rFonts w:ascii="仿宋_GB2312" w:eastAsia="仿宋_GB2312"/>
          <w:b/>
          <w:bCs w:val="0"/>
          <w:sz w:val="32"/>
          <w:szCs w:val="32"/>
        </w:rPr>
        <w:t>7</w:t>
      </w:r>
      <w:r>
        <w:rPr>
          <w:rFonts w:hint="eastAsia" w:ascii="仿宋_GB2312" w:eastAsia="仿宋_GB2312"/>
          <w:b/>
          <w:bCs w:val="0"/>
          <w:sz w:val="32"/>
          <w:szCs w:val="32"/>
        </w:rPr>
        <w:t>月</w:t>
      </w:r>
      <w:r>
        <w:rPr>
          <w:rFonts w:ascii="仿宋_GB2312" w:eastAsia="仿宋_GB2312"/>
          <w:b/>
          <w:bCs w:val="0"/>
          <w:sz w:val="32"/>
          <w:szCs w:val="32"/>
        </w:rPr>
        <w:t>25</w:t>
      </w:r>
      <w:r>
        <w:rPr>
          <w:rFonts w:hint="eastAsia" w:ascii="仿宋_GB2312" w:eastAsia="仿宋_GB2312"/>
          <w:b/>
          <w:bCs w:val="0"/>
          <w:sz w:val="32"/>
          <w:szCs w:val="32"/>
        </w:rPr>
        <w:t>日前登记在申请人名下（以《机动车登记证书》记载时间为准），转让时间以《机动车登记证书》记载时间为准。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baseline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购买新乘用车时间以《机动车销售统一发票》开具时间为准，注册登记时间以新乘用车《机动车行驶证》记载时间为准。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（六）政策实施期间，申请人购置同一辆新乘用车（以车辆识别代号、机动车销售统一发票为准）不得重复申请享受国家汽车以旧换新或山东省汽车置换更新补贴，已申领上述任意一种类型补贴的，视为自动放弃申领另一种类型补贴。补贴申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请信息审核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eastAsia="zh-CN"/>
        </w:rPr>
        <w:t>至补贴发放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期间，</w:t>
      </w:r>
      <w:r>
        <w:rPr>
          <w:rFonts w:hint="eastAsia" w:ascii="仿宋_GB2312" w:eastAsia="仿宋_GB2312"/>
          <w:b/>
          <w:bCs w:val="0"/>
          <w:sz w:val="32"/>
          <w:szCs w:val="32"/>
        </w:rPr>
        <w:t>购置的新乘用车应始终登记在申请人名下，否则审核不予通过。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rPr>
          <w:rFonts w:ascii="黑体" w:hAnsi="黑体" w:eastAsia="黑体"/>
          <w:b/>
          <w:bCs w:val="0"/>
          <w:sz w:val="32"/>
          <w:szCs w:val="32"/>
        </w:rPr>
      </w:pPr>
      <w:r>
        <w:rPr>
          <w:rFonts w:hint="eastAsia" w:ascii="黑体" w:hAnsi="黑体" w:eastAsia="黑体"/>
          <w:b/>
          <w:bCs w:val="0"/>
          <w:sz w:val="32"/>
          <w:szCs w:val="32"/>
        </w:rPr>
        <w:t>三、补贴申报流程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baseline"/>
        <w:rPr>
          <w:rFonts w:ascii="楷体_GB2312" w:eastAsia="楷体_GB2312"/>
          <w:b/>
          <w:bCs w:val="0"/>
          <w:sz w:val="32"/>
          <w:szCs w:val="32"/>
        </w:rPr>
      </w:pPr>
      <w:r>
        <w:rPr>
          <w:rFonts w:hint="eastAsia" w:ascii="楷体_GB2312" w:eastAsia="楷体_GB2312"/>
          <w:b/>
          <w:bCs w:val="0"/>
          <w:sz w:val="32"/>
          <w:szCs w:val="32"/>
        </w:rPr>
        <w:t>（一）补贴申报入口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baseline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拟申请汽车置换更新补贴的个人消费者，应于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2024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日至政策实施截止日期间，通过微信、支付宝</w:t>
      </w:r>
      <w:r>
        <w:rPr>
          <w:rFonts w:hint="eastAsia" w:ascii="仿宋_GB2312" w:eastAsia="仿宋_GB2312"/>
          <w:b/>
          <w:bCs w:val="0"/>
          <w:sz w:val="32"/>
          <w:szCs w:val="32"/>
        </w:rPr>
        <w:t>搜索“山东省汽车置换更新”小程序，补贴受理地选择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济宁市</w:t>
      </w:r>
      <w:r>
        <w:rPr>
          <w:rFonts w:hint="eastAsia" w:ascii="仿宋_GB2312" w:eastAsia="仿宋_GB2312"/>
          <w:b/>
          <w:bCs w:val="0"/>
          <w:sz w:val="32"/>
          <w:szCs w:val="32"/>
        </w:rPr>
        <w:t>，根据系统提示准确填报信息，并清晰完整地上传相关证明材料，逾期不予受理。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baseline"/>
        <w:rPr>
          <w:rFonts w:hint="eastAsia" w:ascii="楷体_GB2312" w:eastAsia="楷体_GB2312"/>
          <w:b/>
          <w:bCs w:val="0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 w:val="0"/>
          <w:sz w:val="32"/>
          <w:szCs w:val="32"/>
        </w:rPr>
        <w:t>（二）补贴申报材料</w:t>
      </w:r>
      <w:r>
        <w:rPr>
          <w:rFonts w:hint="eastAsia" w:ascii="楷体_GB2312" w:eastAsia="楷体_GB2312"/>
          <w:b/>
          <w:bCs w:val="0"/>
          <w:sz w:val="32"/>
          <w:szCs w:val="32"/>
          <w:lang w:eastAsia="zh-CN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baseline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ascii="仿宋_GB2312" w:eastAsia="仿宋_GB2312"/>
          <w:b/>
          <w:bCs w:val="0"/>
          <w:sz w:val="32"/>
          <w:szCs w:val="32"/>
        </w:rPr>
        <w:t>1.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准确</w:t>
      </w:r>
      <w:r>
        <w:rPr>
          <w:rFonts w:hint="eastAsia" w:ascii="仿宋_GB2312" w:eastAsia="仿宋_GB2312"/>
          <w:b/>
          <w:bCs w:val="0"/>
          <w:sz w:val="32"/>
          <w:szCs w:val="32"/>
        </w:rPr>
        <w:t>录入申请人身份信息及名下可正常接收短信的手机号码，申请人本人持有的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能够将补贴资金一次性汇入的</w:t>
      </w:r>
      <w:r>
        <w:rPr>
          <w:rFonts w:hint="eastAsia" w:ascii="仿宋_GB2312" w:eastAsia="仿宋_GB2312"/>
          <w:b/>
          <w:bCs w:val="0"/>
          <w:sz w:val="32"/>
          <w:szCs w:val="32"/>
        </w:rPr>
        <w:t>商业银行在境内发行的Ⅰ类借记卡卡号、开户行名称等信息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bCs w:val="0"/>
          <w:sz w:val="32"/>
          <w:szCs w:val="32"/>
        </w:rPr>
        <w:t>上传申请人身份证正反面照片或扫描件等。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baseline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ascii="仿宋_GB2312" w:eastAsia="仿宋_GB2312"/>
          <w:b/>
          <w:bCs w:val="0"/>
          <w:sz w:val="32"/>
          <w:szCs w:val="32"/>
        </w:rPr>
        <w:t>2.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准确</w:t>
      </w:r>
      <w:r>
        <w:rPr>
          <w:rFonts w:hint="eastAsia" w:ascii="仿宋_GB2312" w:eastAsia="仿宋_GB2312"/>
          <w:b/>
          <w:bCs w:val="0"/>
          <w:sz w:val="32"/>
          <w:szCs w:val="32"/>
        </w:rPr>
        <w:t>录入转让旧乘用车的车辆识别代号（</w:t>
      </w:r>
      <w:r>
        <w:rPr>
          <w:rFonts w:ascii="仿宋_GB2312" w:eastAsia="仿宋_GB2312"/>
          <w:b/>
          <w:bCs w:val="0"/>
          <w:sz w:val="32"/>
          <w:szCs w:val="32"/>
        </w:rPr>
        <w:t>VIN</w:t>
      </w:r>
      <w:r>
        <w:rPr>
          <w:rFonts w:hint="eastAsia" w:ascii="仿宋_GB2312" w:eastAsia="仿宋_GB2312"/>
          <w:b/>
          <w:bCs w:val="0"/>
          <w:sz w:val="32"/>
          <w:szCs w:val="32"/>
        </w:rPr>
        <w:t>码）、号牌号码、转让登记日期等信息，上传旧乘用车的《二手车销售统一发票》和转让前的《机动车登记证书》（第一、二页）原件照片或扫描件等。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baseline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ascii="仿宋_GB2312" w:eastAsia="仿宋_GB2312"/>
          <w:b/>
          <w:bCs w:val="0"/>
          <w:sz w:val="32"/>
          <w:szCs w:val="32"/>
        </w:rPr>
        <w:t>3.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准确</w:t>
      </w:r>
      <w:r>
        <w:rPr>
          <w:rFonts w:hint="eastAsia" w:ascii="仿宋_GB2312" w:eastAsia="仿宋_GB2312"/>
          <w:b/>
          <w:bCs w:val="0"/>
          <w:sz w:val="32"/>
          <w:szCs w:val="32"/>
        </w:rPr>
        <w:t>录入购置新乘用车的车辆识别代号</w:t>
      </w:r>
      <w:r>
        <w:rPr>
          <w:rFonts w:ascii="仿宋_GB2312" w:eastAsia="仿宋_GB2312"/>
          <w:b/>
          <w:bCs w:val="0"/>
          <w:sz w:val="32"/>
          <w:szCs w:val="32"/>
        </w:rPr>
        <w:t>(VIN</w:t>
      </w:r>
      <w:r>
        <w:rPr>
          <w:rFonts w:hint="eastAsia" w:ascii="仿宋_GB2312" w:eastAsia="仿宋_GB2312"/>
          <w:b/>
          <w:bCs w:val="0"/>
          <w:sz w:val="32"/>
          <w:szCs w:val="32"/>
        </w:rPr>
        <w:t>码</w:t>
      </w:r>
      <w:r>
        <w:rPr>
          <w:rFonts w:ascii="仿宋_GB2312" w:eastAsia="仿宋_GB2312"/>
          <w:b/>
          <w:bCs w:val="0"/>
          <w:sz w:val="32"/>
          <w:szCs w:val="32"/>
        </w:rPr>
        <w:t>)</w:t>
      </w:r>
      <w:r>
        <w:rPr>
          <w:rFonts w:hint="eastAsia" w:ascii="仿宋_GB2312" w:eastAsia="仿宋_GB2312"/>
          <w:b/>
          <w:bCs w:val="0"/>
          <w:sz w:val="32"/>
          <w:szCs w:val="32"/>
        </w:rPr>
        <w:t>、号牌号码、购买、注册日期等信息，上传新乘用车的《机动车销售统一发票》（第一联“发票联”）和《机动车行驶证》（主、副页）原件照片或扫描件等。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baseline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上述转让旧乘用车的《二手车销售统一发票》、购置新乘用车的《机动车销售统一发票》以及《机动车行驶证》应于</w:t>
      </w:r>
      <w:r>
        <w:rPr>
          <w:rFonts w:ascii="仿宋_GB2312" w:eastAsia="仿宋_GB2312"/>
          <w:b/>
          <w:bCs w:val="0"/>
          <w:sz w:val="32"/>
          <w:szCs w:val="32"/>
        </w:rPr>
        <w:t>2024</w:t>
      </w:r>
      <w:r>
        <w:rPr>
          <w:rFonts w:hint="eastAsia" w:ascii="仿宋_GB2312" w:eastAsia="仿宋_GB2312"/>
          <w:b/>
          <w:bCs w:val="0"/>
          <w:sz w:val="32"/>
          <w:szCs w:val="32"/>
        </w:rPr>
        <w:t>年</w:t>
      </w:r>
      <w:r>
        <w:rPr>
          <w:rFonts w:ascii="仿宋_GB2312" w:eastAsia="仿宋_GB2312"/>
          <w:b/>
          <w:bCs w:val="0"/>
          <w:sz w:val="32"/>
          <w:szCs w:val="32"/>
        </w:rPr>
        <w:t>7</w:t>
      </w:r>
      <w:r>
        <w:rPr>
          <w:rFonts w:hint="eastAsia" w:ascii="仿宋_GB2312" w:eastAsia="仿宋_GB2312"/>
          <w:b/>
          <w:bCs w:val="0"/>
          <w:sz w:val="32"/>
          <w:szCs w:val="32"/>
        </w:rPr>
        <w:t>月</w:t>
      </w:r>
      <w:r>
        <w:rPr>
          <w:rFonts w:ascii="仿宋_GB2312" w:eastAsia="仿宋_GB2312"/>
          <w:b/>
          <w:bCs w:val="0"/>
          <w:sz w:val="32"/>
          <w:szCs w:val="32"/>
        </w:rPr>
        <w:t>25</w:t>
      </w:r>
      <w:r>
        <w:rPr>
          <w:rFonts w:hint="eastAsia" w:ascii="仿宋_GB2312" w:eastAsia="仿宋_GB2312"/>
          <w:b/>
          <w:bCs w:val="0"/>
          <w:sz w:val="32"/>
          <w:szCs w:val="32"/>
        </w:rPr>
        <w:t>日至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济宁</w:t>
      </w:r>
      <w:r>
        <w:rPr>
          <w:rFonts w:hint="eastAsia" w:ascii="仿宋_GB2312" w:eastAsia="仿宋_GB2312"/>
          <w:b/>
          <w:bCs w:val="0"/>
          <w:sz w:val="32"/>
          <w:szCs w:val="32"/>
        </w:rPr>
        <w:t>市政策实施截止日期期间取得。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个人消费者应通过</w:t>
      </w:r>
      <w:r>
        <w:rPr>
          <w:rFonts w:hint="eastAsia" w:ascii="仿宋_GB2312" w:eastAsia="仿宋_GB2312"/>
          <w:b/>
          <w:bCs w:val="0"/>
          <w:sz w:val="32"/>
          <w:szCs w:val="32"/>
        </w:rPr>
        <w:t>“山东省汽车置换更新”小程序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，及时关注审核进展。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kern w:val="21"/>
          <w:sz w:val="32"/>
          <w:szCs w:val="32"/>
        </w:rPr>
        <w:t>四、补贴审核及发放流程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baseline"/>
        <w:rPr>
          <w:rFonts w:hint="eastAsia"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（一）申请人提交申请信息后，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b/>
          <w:bCs w:val="0"/>
          <w:sz w:val="32"/>
          <w:szCs w:val="32"/>
        </w:rPr>
        <w:t>商务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b/>
          <w:bCs w:val="0"/>
          <w:sz w:val="32"/>
          <w:szCs w:val="32"/>
        </w:rPr>
        <w:t>会同公安等部门按照职能职责进行审核，通过汽车置换更新信息平台反馈审核结果。如线上审核出现困难或异议，由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b/>
          <w:bCs w:val="0"/>
          <w:sz w:val="32"/>
          <w:szCs w:val="32"/>
        </w:rPr>
        <w:t>商务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b/>
          <w:bCs w:val="0"/>
          <w:sz w:val="32"/>
          <w:szCs w:val="32"/>
        </w:rPr>
        <w:t>会同有关部门进行线下核实。信息审核及补贴发放工作由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b/>
          <w:bCs w:val="0"/>
          <w:sz w:val="32"/>
          <w:szCs w:val="32"/>
        </w:rPr>
        <w:t>商务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b/>
          <w:bCs w:val="0"/>
          <w:sz w:val="32"/>
          <w:szCs w:val="32"/>
        </w:rPr>
        <w:t>会同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b/>
          <w:bCs w:val="0"/>
          <w:sz w:val="32"/>
          <w:szCs w:val="32"/>
        </w:rPr>
        <w:t>财政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b/>
          <w:bCs w:val="0"/>
          <w:sz w:val="32"/>
          <w:szCs w:val="32"/>
        </w:rPr>
        <w:t>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baseline"/>
        <w:rPr>
          <w:rFonts w:hint="eastAsia"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（二）申请人提交的信息真实、有效、清晰、完整，符合本细则补贴条件的，予以审核通过。申请人提交的信息不符合本细则补贴条件的，由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b/>
          <w:bCs w:val="0"/>
          <w:sz w:val="32"/>
          <w:szCs w:val="32"/>
        </w:rPr>
        <w:t>商务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b/>
          <w:bCs w:val="0"/>
          <w:sz w:val="32"/>
          <w:szCs w:val="32"/>
        </w:rPr>
        <w:t>通过信息平台反馈等方式将补正信息一次性告知申请人，申请人应按要求于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政策实施截止日</w:t>
      </w:r>
      <w:r>
        <w:rPr>
          <w:rFonts w:hint="eastAsia" w:ascii="仿宋_GB2312" w:eastAsia="仿宋_GB2312"/>
          <w:b/>
          <w:bCs w:val="0"/>
          <w:sz w:val="32"/>
          <w:szCs w:val="32"/>
        </w:rPr>
        <w:t>前通过原渠道补正提交有关信息，逾期不予受理，补贴不予发放。申请人如出现姓名、身份证号码变更等特殊情况，需提交相关补充材料的，以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b/>
          <w:bCs w:val="0"/>
          <w:sz w:val="32"/>
          <w:szCs w:val="32"/>
        </w:rPr>
        <w:t>商务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b/>
          <w:bCs w:val="0"/>
          <w:sz w:val="32"/>
          <w:szCs w:val="32"/>
        </w:rPr>
        <w:t>要求为准。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市商务局会同相关部门按照先后顺序对申请人提交的信息进行审核；申请资料未审核通过需驳回再次提交，并按照个人消费者最后一次提交申请的时间先后顺序进行审核。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baseline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（三）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b/>
          <w:bCs w:val="0"/>
          <w:sz w:val="32"/>
          <w:szCs w:val="32"/>
        </w:rPr>
        <w:t>商务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局按批次汇总上一时段符合补贴条件的申请人信息，确定补贴金额，向市财政局提出资金审核申请，经市财政局同意后，报省</w:t>
      </w:r>
      <w:r>
        <w:rPr>
          <w:rFonts w:hint="eastAsia" w:ascii="仿宋_GB2312" w:eastAsia="仿宋_GB2312"/>
          <w:b/>
          <w:bCs w:val="0"/>
          <w:sz w:val="32"/>
          <w:szCs w:val="32"/>
        </w:rPr>
        <w:t>商务厅、省财政厅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。待</w:t>
      </w:r>
      <w:r>
        <w:rPr>
          <w:rFonts w:hint="eastAsia" w:ascii="仿宋_GB2312" w:eastAsia="仿宋_GB2312"/>
          <w:b/>
          <w:bCs w:val="0"/>
          <w:sz w:val="32"/>
          <w:szCs w:val="32"/>
        </w:rPr>
        <w:t>省商务厅会同省财政厅对初审信息进行复核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b/>
          <w:bCs w:val="0"/>
          <w:sz w:val="32"/>
          <w:szCs w:val="32"/>
        </w:rPr>
        <w:t>反馈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b/>
          <w:bCs w:val="0"/>
          <w:sz w:val="32"/>
          <w:szCs w:val="32"/>
        </w:rPr>
        <w:t>市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后</w:t>
      </w:r>
      <w:r>
        <w:rPr>
          <w:rFonts w:hint="eastAsia" w:ascii="仿宋_GB2312" w:eastAsia="仿宋_GB2312"/>
          <w:b/>
          <w:bCs w:val="0"/>
          <w:sz w:val="32"/>
          <w:szCs w:val="32"/>
        </w:rPr>
        <w:t>，由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b/>
          <w:bCs w:val="0"/>
          <w:sz w:val="32"/>
          <w:szCs w:val="32"/>
        </w:rPr>
        <w:t>商务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b/>
          <w:bCs w:val="0"/>
          <w:sz w:val="32"/>
          <w:szCs w:val="32"/>
        </w:rPr>
        <w:t>按程序将补贴资金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发放</w:t>
      </w:r>
      <w:r>
        <w:rPr>
          <w:rFonts w:hint="eastAsia" w:ascii="仿宋_GB2312" w:eastAsia="仿宋_GB2312"/>
          <w:b/>
          <w:bCs w:val="0"/>
          <w:sz w:val="32"/>
          <w:szCs w:val="32"/>
        </w:rPr>
        <w:t>至申请人提供的个人银行账户。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rPr>
          <w:rFonts w:hint="eastAsia" w:ascii="黑体" w:hAnsi="黑体" w:eastAsia="黑体" w:cs="黑体"/>
          <w:b/>
          <w:bCs w:val="0"/>
          <w:kern w:val="2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kern w:val="21"/>
          <w:sz w:val="32"/>
          <w:szCs w:val="32"/>
        </w:rPr>
        <w:t>五、</w:t>
      </w:r>
      <w:r>
        <w:rPr>
          <w:rFonts w:hint="eastAsia" w:ascii="黑体" w:hAnsi="黑体" w:eastAsia="黑体" w:cs="黑体"/>
          <w:b/>
          <w:bCs w:val="0"/>
          <w:kern w:val="21"/>
          <w:sz w:val="32"/>
          <w:szCs w:val="32"/>
          <w:lang w:eastAsia="zh-CN"/>
        </w:rPr>
        <w:t>监督</w:t>
      </w:r>
      <w:r>
        <w:rPr>
          <w:rFonts w:hint="eastAsia" w:ascii="黑体" w:hAnsi="黑体" w:eastAsia="黑体" w:cs="黑体"/>
          <w:b/>
          <w:bCs w:val="0"/>
          <w:kern w:val="21"/>
          <w:sz w:val="32"/>
          <w:szCs w:val="32"/>
        </w:rPr>
        <w:t>管理</w:t>
      </w:r>
      <w:r>
        <w:rPr>
          <w:rFonts w:hint="eastAsia" w:ascii="黑体" w:hAnsi="黑体" w:eastAsia="黑体" w:cs="黑体"/>
          <w:b/>
          <w:bCs w:val="0"/>
          <w:kern w:val="21"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baseline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（一）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b/>
          <w:bCs w:val="0"/>
          <w:sz w:val="32"/>
          <w:szCs w:val="32"/>
        </w:rPr>
        <w:t>商务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b/>
          <w:bCs w:val="0"/>
          <w:sz w:val="32"/>
          <w:szCs w:val="32"/>
        </w:rPr>
        <w:t>、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b/>
          <w:bCs w:val="0"/>
          <w:sz w:val="32"/>
          <w:szCs w:val="32"/>
        </w:rPr>
        <w:t>财政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b/>
          <w:bCs w:val="0"/>
          <w:sz w:val="32"/>
          <w:szCs w:val="32"/>
        </w:rPr>
        <w:t>会同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b/>
          <w:bCs w:val="0"/>
          <w:sz w:val="32"/>
          <w:szCs w:val="32"/>
        </w:rPr>
        <w:t>公安、税务等部门按职责分工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  <w:highlight w:val="none"/>
          <w:lang w:eastAsia="zh-CN"/>
        </w:rPr>
        <w:t>对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  <w:highlight w:val="none"/>
        </w:rPr>
        <w:t>汽车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  <w:highlight w:val="none"/>
          <w:lang w:eastAsia="zh-CN"/>
        </w:rPr>
        <w:t>置换更新补贴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  <w:highlight w:val="none"/>
        </w:rPr>
        <w:t>工作实施监督管理。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baseline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（二）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市政府为</w:t>
      </w:r>
      <w:r>
        <w:rPr>
          <w:rFonts w:hint="eastAsia" w:ascii="仿宋_GB2312" w:eastAsia="仿宋_GB2312"/>
          <w:b/>
          <w:bCs w:val="0"/>
          <w:sz w:val="32"/>
          <w:szCs w:val="32"/>
        </w:rPr>
        <w:t>项目和资金管理第一责任主体，补贴资金不得挪作他用。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商务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对补贴信息、资金支出进度、使用绩效以及安全性、规范性负责；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负责抓实抓细绩效评价和监督检查，预算执行中要加强绩效运行全过程动态监控，及时发现纠正绩效运行偏差；</w:t>
      </w:r>
      <w:r>
        <w:rPr>
          <w:rFonts w:hint="eastAsia" w:ascii="仿宋_GB2312" w:eastAsia="仿宋_GB2312"/>
          <w:b/>
          <w:bCs w:val="0"/>
          <w:sz w:val="32"/>
          <w:szCs w:val="32"/>
        </w:rPr>
        <w:t>市公安、税务等部门按职责做好旧乘用车转让登记、新乘用车注册登记、机动车销售统一发票管理等相关工作，确保资金安全、发放及时，落实好补贴政策。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baseline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（三）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市商务局设</w:t>
      </w:r>
      <w:r>
        <w:rPr>
          <w:rFonts w:hint="eastAsia" w:ascii="仿宋_GB2312" w:eastAsia="仿宋_GB2312"/>
          <w:b/>
          <w:bCs w:val="0"/>
          <w:sz w:val="32"/>
          <w:szCs w:val="32"/>
        </w:rPr>
        <w:t>汽车置换更新补贴政策热线咨询电话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0537-2658187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 w:val="0"/>
          <w:sz w:val="32"/>
          <w:szCs w:val="32"/>
        </w:rPr>
        <w:t>，及时回应公众诉求，接受社会监督。对发现存在利用不正当手段（包括伪造、变造相关材料虚假交易、串通他人提供虚假信息等）骗取补贴资金等违法行为的，取消补贴申领资格，已发放补贴的予以追回，并视情节轻重追究其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baseline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（四）申请人应当按照本细则有关规定如实填报信息，并对申报信息的真实性负责。申请人在出售旧乘用车后，应及时办理车辆转让登记手续。汽车销售企业和所属销售人员应依法经营、诚信经营，严禁借政策实施之机抬高汽车销售价格，严禁多开、虚开、伪造销售发票，不得以协助办理补贴申请为名，收取任何费用。对发现汽车销售企业存在上述问题的，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将</w:t>
      </w:r>
      <w:r>
        <w:rPr>
          <w:rFonts w:hint="eastAsia" w:ascii="仿宋_GB2312" w:eastAsia="仿宋_GB2312"/>
          <w:b/>
          <w:bCs w:val="0"/>
          <w:sz w:val="32"/>
          <w:szCs w:val="32"/>
        </w:rPr>
        <w:t>严肃追究企业相关责任。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baseline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（五）对挪用、骗取补贴资金的单位和个人，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将</w:t>
      </w:r>
      <w:r>
        <w:rPr>
          <w:rFonts w:hint="eastAsia" w:ascii="仿宋_GB2312" w:eastAsia="仿宋_GB2312"/>
          <w:b/>
          <w:bCs w:val="0"/>
          <w:sz w:val="32"/>
          <w:szCs w:val="32"/>
        </w:rPr>
        <w:t>依据国务院令第</w:t>
      </w:r>
      <w:r>
        <w:rPr>
          <w:rFonts w:ascii="仿宋_GB2312" w:eastAsia="仿宋_GB2312"/>
          <w:b/>
          <w:bCs w:val="0"/>
          <w:sz w:val="32"/>
          <w:szCs w:val="32"/>
        </w:rPr>
        <w:t>427</w:t>
      </w:r>
      <w:r>
        <w:rPr>
          <w:rFonts w:hint="eastAsia" w:ascii="仿宋_GB2312" w:eastAsia="仿宋_GB2312"/>
          <w:b/>
          <w:bCs w:val="0"/>
          <w:sz w:val="32"/>
          <w:szCs w:val="32"/>
        </w:rPr>
        <w:t>号（《财政违法行为处罚处分条例》）及其他有关法规进行处理。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left"/>
        <w:rPr>
          <w:rFonts w:hint="eastAsia"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（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/>
          <w:bCs w:val="0"/>
          <w:sz w:val="32"/>
          <w:szCs w:val="32"/>
        </w:rPr>
        <w:t>）本细则由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b/>
          <w:bCs w:val="0"/>
          <w:sz w:val="32"/>
          <w:szCs w:val="32"/>
        </w:rPr>
        <w:t>商务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b/>
          <w:bCs w:val="0"/>
          <w:sz w:val="32"/>
          <w:szCs w:val="32"/>
        </w:rPr>
        <w:t>、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b/>
          <w:bCs w:val="0"/>
          <w:sz w:val="32"/>
          <w:szCs w:val="32"/>
        </w:rPr>
        <w:t>财政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b/>
          <w:bCs w:val="0"/>
          <w:sz w:val="32"/>
          <w:szCs w:val="32"/>
        </w:rPr>
        <w:t>会同有关部门负责解释和修订。如遇国家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和省</w:t>
      </w:r>
      <w:r>
        <w:rPr>
          <w:rFonts w:hint="eastAsia" w:ascii="仿宋_GB2312" w:eastAsia="仿宋_GB2312"/>
          <w:b/>
          <w:bCs w:val="0"/>
          <w:sz w:val="32"/>
          <w:szCs w:val="32"/>
        </w:rPr>
        <w:t>政策调整或变更，以国家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和省</w:t>
      </w:r>
      <w:r>
        <w:rPr>
          <w:rFonts w:hint="eastAsia" w:ascii="仿宋_GB2312" w:eastAsia="仿宋_GB2312"/>
          <w:b/>
          <w:bCs w:val="0"/>
          <w:sz w:val="32"/>
          <w:szCs w:val="32"/>
        </w:rPr>
        <w:t>最新政策规定为准。实施过程中出现影响政策执行的有关情形，本细则及时进行优化调整。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left"/>
        <w:rPr>
          <w:rFonts w:hint="default" w:ascii="仿宋_GB2312" w:eastAsia="仿宋_GB2312"/>
          <w:b/>
          <w:bCs w:val="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7" w:h="16840"/>
      <w:pgMar w:top="2098" w:right="1588" w:bottom="1814" w:left="1588" w:header="0" w:footer="1418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6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M3NTRiOGM2OTE1Y2FjYTg4ZGI1YmZjYzQ3OTI1ZDAifQ=="/>
  </w:docVars>
  <w:rsids>
    <w:rsidRoot w:val="18591A69"/>
    <w:rsid w:val="001D1F3A"/>
    <w:rsid w:val="002E6932"/>
    <w:rsid w:val="003D026F"/>
    <w:rsid w:val="003D3D2C"/>
    <w:rsid w:val="006A0731"/>
    <w:rsid w:val="009060BF"/>
    <w:rsid w:val="00A30D3F"/>
    <w:rsid w:val="00A6435C"/>
    <w:rsid w:val="00B5393A"/>
    <w:rsid w:val="00C32138"/>
    <w:rsid w:val="00C72CD1"/>
    <w:rsid w:val="00D75760"/>
    <w:rsid w:val="00E45E6C"/>
    <w:rsid w:val="00F90162"/>
    <w:rsid w:val="03510FBB"/>
    <w:rsid w:val="08E01E16"/>
    <w:rsid w:val="0ADA6B55"/>
    <w:rsid w:val="0B1E7EA9"/>
    <w:rsid w:val="0D4631A3"/>
    <w:rsid w:val="0DCE5703"/>
    <w:rsid w:val="12026A19"/>
    <w:rsid w:val="12687563"/>
    <w:rsid w:val="172A6271"/>
    <w:rsid w:val="18591A69"/>
    <w:rsid w:val="187F72BD"/>
    <w:rsid w:val="1D127E25"/>
    <w:rsid w:val="1E782AAF"/>
    <w:rsid w:val="215A0945"/>
    <w:rsid w:val="22D14CB0"/>
    <w:rsid w:val="261C636A"/>
    <w:rsid w:val="26FDDABD"/>
    <w:rsid w:val="288B76AF"/>
    <w:rsid w:val="2E2608E9"/>
    <w:rsid w:val="35E123C4"/>
    <w:rsid w:val="36BA08DC"/>
    <w:rsid w:val="36E17A24"/>
    <w:rsid w:val="37860D4C"/>
    <w:rsid w:val="378D591E"/>
    <w:rsid w:val="37F843ED"/>
    <w:rsid w:val="3B512DAC"/>
    <w:rsid w:val="3BED7923"/>
    <w:rsid w:val="3F8F5EFA"/>
    <w:rsid w:val="4361099D"/>
    <w:rsid w:val="47136D96"/>
    <w:rsid w:val="47E437A7"/>
    <w:rsid w:val="48F41BA0"/>
    <w:rsid w:val="4B1906C2"/>
    <w:rsid w:val="520A605E"/>
    <w:rsid w:val="58ED0663"/>
    <w:rsid w:val="5AD00DCE"/>
    <w:rsid w:val="5D7F52FE"/>
    <w:rsid w:val="5F6A75E8"/>
    <w:rsid w:val="5FF5CA26"/>
    <w:rsid w:val="609264C1"/>
    <w:rsid w:val="639456EF"/>
    <w:rsid w:val="64A00315"/>
    <w:rsid w:val="64E262CE"/>
    <w:rsid w:val="65042950"/>
    <w:rsid w:val="6A721EA2"/>
    <w:rsid w:val="6B6FDE56"/>
    <w:rsid w:val="6BD90614"/>
    <w:rsid w:val="6D69663B"/>
    <w:rsid w:val="6EFFC103"/>
    <w:rsid w:val="6F720C50"/>
    <w:rsid w:val="717C7016"/>
    <w:rsid w:val="71924BD7"/>
    <w:rsid w:val="727D7964"/>
    <w:rsid w:val="75297601"/>
    <w:rsid w:val="784C66EF"/>
    <w:rsid w:val="78874338"/>
    <w:rsid w:val="79BBB4EE"/>
    <w:rsid w:val="7C1A534D"/>
    <w:rsid w:val="7D279BE8"/>
    <w:rsid w:val="7DCFD39D"/>
    <w:rsid w:val="7EDF290A"/>
    <w:rsid w:val="7F6F5A68"/>
    <w:rsid w:val="7F8F2CB7"/>
    <w:rsid w:val="7FDDF6DB"/>
    <w:rsid w:val="7FEC1D25"/>
    <w:rsid w:val="7FF60A27"/>
    <w:rsid w:val="7FFB2A88"/>
    <w:rsid w:val="B7DF9F44"/>
    <w:rsid w:val="BBCE27B7"/>
    <w:rsid w:val="BEBF8BB5"/>
    <w:rsid w:val="D3FEB3EE"/>
    <w:rsid w:val="D7BB7B6B"/>
    <w:rsid w:val="DDBF02F8"/>
    <w:rsid w:val="DED196F3"/>
    <w:rsid w:val="DF755B5D"/>
    <w:rsid w:val="DFFF0194"/>
    <w:rsid w:val="EEEF0DB5"/>
    <w:rsid w:val="EF390EF9"/>
    <w:rsid w:val="EFF3C9BF"/>
    <w:rsid w:val="F3FF0013"/>
    <w:rsid w:val="FCFBAA49"/>
    <w:rsid w:val="FF3FA02A"/>
    <w:rsid w:val="FF6FAE98"/>
    <w:rsid w:val="FF786C63"/>
    <w:rsid w:val="FFB969F6"/>
    <w:rsid w:val="FFD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  <w:rPr>
      <w:rFonts w:ascii="Times New Roman" w:hAnsi="Times New Roman"/>
      <w:sz w:val="32"/>
      <w:szCs w:val="20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customStyle="1" w:styleId="10">
    <w:name w:val="font111"/>
    <w:basedOn w:val="7"/>
    <w:qFormat/>
    <w:uiPriority w:val="99"/>
    <w:rPr>
      <w:rFonts w:ascii="仿宋" w:hAnsi="仿宋" w:eastAsia="仿宋" w:cs="仿宋"/>
      <w:color w:val="FF0000"/>
      <w:sz w:val="24"/>
      <w:szCs w:val="24"/>
      <w:u w:val="none"/>
    </w:rPr>
  </w:style>
  <w:style w:type="character" w:customStyle="1" w:styleId="11">
    <w:name w:val="font71"/>
    <w:basedOn w:val="7"/>
    <w:qFormat/>
    <w:uiPriority w:val="99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Body Text Char"/>
    <w:basedOn w:val="7"/>
    <w:link w:val="2"/>
    <w:semiHidden/>
    <w:qFormat/>
    <w:uiPriority w:val="99"/>
    <w:rPr>
      <w:rFonts w:ascii="Calibri" w:hAnsi="Calibri"/>
      <w:szCs w:val="24"/>
    </w:rPr>
  </w:style>
  <w:style w:type="character" w:customStyle="1" w:styleId="13">
    <w:name w:val="Footer Char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4">
    <w:name w:val="Header Char"/>
    <w:basedOn w:val="7"/>
    <w:link w:val="4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540</Words>
  <Characters>3082</Characters>
  <Lines>0</Lines>
  <Paragraphs>0</Paragraphs>
  <TotalTime>11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2024-09-29T08:25:00Z</dcterms:created>
  <dc:creator>冷山</dc:creator>
  <cp:lastModifiedBy>user</cp:lastModifiedBy>
  <cp:lastPrinted>2024-09-30T00:40:00Z</cp:lastPrinted>
  <dcterms:modified xsi:type="dcterms:W3CDTF">2024-10-17T15:48:05Z</dcterms:modified>
  <dc:title>山东省商务厅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607F3C31E3C4451588876B5743E60F7A_13</vt:lpwstr>
  </property>
</Properties>
</file>