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b/>
          <w:color w:val="000000"/>
          <w:sz w:val="30"/>
          <w:szCs w:val="30"/>
        </w:rPr>
      </w:pPr>
      <w:r>
        <w:rPr>
          <w:rFonts w:hint="eastAsia" w:ascii="宋体" w:hAnsi="宋体"/>
          <w:b/>
          <w:color w:val="000000"/>
          <w:kern w:val="0"/>
          <w:sz w:val="30"/>
          <w:szCs w:val="30"/>
        </w:rPr>
        <w:t>单用途商业预付卡规模发卡企业备案服务指南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9"/>
        <w:gridCol w:w="2217"/>
        <w:gridCol w:w="1589"/>
        <w:gridCol w:w="730"/>
        <w:gridCol w:w="1076"/>
        <w:gridCol w:w="645"/>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事项名称</w:t>
            </w:r>
          </w:p>
        </w:tc>
        <w:tc>
          <w:tcPr>
            <w:tcW w:w="8789" w:type="dxa"/>
            <w:gridSpan w:val="7"/>
            <w:vAlign w:val="center"/>
          </w:tcPr>
          <w:p>
            <w:pPr>
              <w:rPr>
                <w:rFonts w:ascii="宋体"/>
                <w:szCs w:val="21"/>
              </w:rPr>
            </w:pPr>
            <w:r>
              <w:rPr>
                <w:rFonts w:hint="eastAsia" w:ascii="宋体" w:hAnsi="宋体"/>
                <w:color w:val="000000"/>
                <w:kern w:val="0"/>
                <w:szCs w:val="21"/>
              </w:rPr>
              <w:t>单用途商业预付卡规模发卡企业备案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办理依据</w:t>
            </w:r>
          </w:p>
        </w:tc>
        <w:tc>
          <w:tcPr>
            <w:tcW w:w="8789" w:type="dxa"/>
            <w:gridSpan w:val="7"/>
            <w:vAlign w:val="center"/>
          </w:tcPr>
          <w:p>
            <w:pPr>
              <w:rPr>
                <w:rFonts w:ascii="宋体"/>
                <w:szCs w:val="21"/>
              </w:rPr>
            </w:pPr>
            <w:r>
              <w:rPr>
                <w:rFonts w:hint="eastAsia" w:ascii="宋体" w:hAnsi="宋体"/>
                <w:color w:val="000000"/>
                <w:kern w:val="0"/>
                <w:szCs w:val="21"/>
              </w:rPr>
              <w:t>商务部</w:t>
            </w:r>
            <w:r>
              <w:rPr>
                <w:rFonts w:ascii="宋体" w:hAnsi="宋体"/>
                <w:color w:val="000000"/>
                <w:kern w:val="0"/>
                <w:szCs w:val="21"/>
              </w:rPr>
              <w:t>2012</w:t>
            </w:r>
            <w:r>
              <w:rPr>
                <w:rFonts w:hint="eastAsia" w:ascii="宋体" w:hAnsi="宋体"/>
                <w:color w:val="000000"/>
                <w:kern w:val="0"/>
                <w:szCs w:val="21"/>
              </w:rPr>
              <w:t>年第</w:t>
            </w:r>
            <w:r>
              <w:rPr>
                <w:rFonts w:ascii="宋体" w:hAnsi="宋体"/>
                <w:color w:val="000000"/>
                <w:kern w:val="0"/>
                <w:szCs w:val="21"/>
              </w:rPr>
              <w:t>9</w:t>
            </w:r>
            <w:r>
              <w:rPr>
                <w:rFonts w:hint="eastAsia" w:ascii="宋体" w:hAnsi="宋体"/>
                <w:color w:val="000000"/>
                <w:kern w:val="0"/>
                <w:szCs w:val="21"/>
              </w:rPr>
              <w:t>号令《单用途商业预付卡管理办法（试行）》第五条：“商务部负责全国单用途卡行业管理工作。县级以上地方人民政府商务主管部门负责本行政区域单用途卡监督管理工作。”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080" w:type="dxa"/>
            <w:vAlign w:val="center"/>
          </w:tcPr>
          <w:p>
            <w:pPr>
              <w:rPr>
                <w:rFonts w:ascii="宋体"/>
                <w:szCs w:val="21"/>
              </w:rPr>
            </w:pPr>
            <w:r>
              <w:rPr>
                <w:rFonts w:hint="eastAsia" w:ascii="宋体" w:hAnsi="宋体"/>
                <w:szCs w:val="21"/>
              </w:rPr>
              <w:t>办理条件</w:t>
            </w:r>
          </w:p>
        </w:tc>
        <w:tc>
          <w:tcPr>
            <w:tcW w:w="8789" w:type="dxa"/>
            <w:gridSpan w:val="7"/>
            <w:vAlign w:val="center"/>
          </w:tcPr>
          <w:p>
            <w:pPr>
              <w:widowControl/>
              <w:spacing w:line="300" w:lineRule="exact"/>
              <w:rPr>
                <w:rFonts w:ascii="宋体"/>
                <w:color w:val="000000"/>
                <w:kern w:val="0"/>
                <w:szCs w:val="21"/>
              </w:rPr>
            </w:pPr>
            <w:r>
              <w:rPr>
                <w:rFonts w:hint="eastAsia" w:ascii="宋体" w:hAnsi="宋体"/>
                <w:color w:val="000000"/>
                <w:kern w:val="0"/>
                <w:szCs w:val="21"/>
              </w:rPr>
              <w:t>从事零售业、住宿餐饮业、居民服务业的企业法人在中华人民共和国境内开展单用途商业预付卡业务适用单用途商业预付卡管理办法。发卡企业应在开展单用途卡业务之日起</w:t>
            </w:r>
            <w:r>
              <w:rPr>
                <w:rFonts w:ascii="宋体" w:hAnsi="宋体"/>
                <w:color w:val="000000"/>
                <w:kern w:val="0"/>
                <w:szCs w:val="21"/>
              </w:rPr>
              <w:t>30</w:t>
            </w:r>
            <w:r>
              <w:rPr>
                <w:rFonts w:hint="eastAsia" w:ascii="宋体" w:hAnsi="宋体"/>
                <w:color w:val="000000"/>
                <w:kern w:val="0"/>
                <w:szCs w:val="21"/>
              </w:rPr>
              <w:t>日内按照下列规定办理备案：</w:t>
            </w:r>
          </w:p>
          <w:p>
            <w:pPr>
              <w:widowControl/>
              <w:spacing w:line="300" w:lineRule="exact"/>
              <w:rPr>
                <w:rFonts w:ascii="宋体"/>
                <w:color w:val="000000"/>
                <w:kern w:val="0"/>
                <w:szCs w:val="21"/>
              </w:rPr>
            </w:pPr>
            <w:r>
              <w:rPr>
                <w:rFonts w:hint="eastAsia" w:ascii="宋体" w:hAnsi="宋体"/>
                <w:color w:val="000000"/>
                <w:kern w:val="0"/>
                <w:szCs w:val="21"/>
              </w:rPr>
              <w:t>（一）集团发卡企业和品牌发卡企业向其工商登记注册地省、自治区、直辖市人民政府商务主管部门备案；</w:t>
            </w:r>
          </w:p>
          <w:p>
            <w:pPr>
              <w:widowControl/>
              <w:spacing w:line="300" w:lineRule="exact"/>
              <w:rPr>
                <w:rFonts w:ascii="宋体"/>
                <w:color w:val="000000"/>
                <w:kern w:val="0"/>
                <w:szCs w:val="21"/>
              </w:rPr>
            </w:pPr>
            <w:r>
              <w:rPr>
                <w:rFonts w:hint="eastAsia" w:ascii="宋体" w:hAnsi="宋体"/>
                <w:color w:val="000000"/>
                <w:kern w:val="0"/>
                <w:szCs w:val="21"/>
              </w:rPr>
              <w:t>（二）规模发卡企业向其工商登记注册地设区的市人民政府商务主管部门备案；</w:t>
            </w:r>
          </w:p>
          <w:p>
            <w:pPr>
              <w:rPr>
                <w:rFonts w:ascii="宋体"/>
                <w:szCs w:val="21"/>
              </w:rPr>
            </w:pPr>
            <w:r>
              <w:rPr>
                <w:rFonts w:hint="eastAsia" w:ascii="宋体" w:hAnsi="宋体"/>
                <w:color w:val="000000"/>
                <w:kern w:val="0"/>
                <w:szCs w:val="21"/>
              </w:rPr>
              <w:t>（三）其他发卡企业向其工商登记注册地县（市、区）人民政府商务主管部门备案。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restart"/>
            <w:vAlign w:val="center"/>
          </w:tcPr>
          <w:p>
            <w:pPr>
              <w:rPr>
                <w:rFonts w:ascii="宋体"/>
                <w:szCs w:val="21"/>
              </w:rPr>
            </w:pPr>
            <w:r>
              <w:rPr>
                <w:rFonts w:hint="eastAsia" w:ascii="宋体" w:hAnsi="宋体"/>
                <w:szCs w:val="21"/>
              </w:rPr>
              <w:t>材料清单</w:t>
            </w:r>
          </w:p>
        </w:tc>
        <w:tc>
          <w:tcPr>
            <w:tcW w:w="709" w:type="dxa"/>
            <w:vAlign w:val="center"/>
          </w:tcPr>
          <w:p>
            <w:pPr>
              <w:jc w:val="center"/>
              <w:rPr>
                <w:rFonts w:ascii="宋体"/>
                <w:szCs w:val="21"/>
              </w:rPr>
            </w:pPr>
            <w:r>
              <w:rPr>
                <w:rFonts w:hint="eastAsia" w:ascii="宋体" w:hAnsi="宋体"/>
                <w:szCs w:val="21"/>
              </w:rPr>
              <w:t>序号</w:t>
            </w:r>
          </w:p>
        </w:tc>
        <w:tc>
          <w:tcPr>
            <w:tcW w:w="4536" w:type="dxa"/>
            <w:gridSpan w:val="3"/>
            <w:vAlign w:val="center"/>
          </w:tcPr>
          <w:p>
            <w:pPr>
              <w:spacing w:line="360" w:lineRule="exact"/>
              <w:jc w:val="center"/>
              <w:rPr>
                <w:rFonts w:ascii="宋体"/>
                <w:szCs w:val="21"/>
              </w:rPr>
            </w:pPr>
            <w:r>
              <w:rPr>
                <w:rFonts w:hint="eastAsia" w:ascii="宋体" w:hAnsi="宋体"/>
                <w:szCs w:val="21"/>
              </w:rPr>
              <w:t>材料名称</w:t>
            </w:r>
          </w:p>
        </w:tc>
        <w:tc>
          <w:tcPr>
            <w:tcW w:w="1076" w:type="dxa"/>
            <w:vAlign w:val="center"/>
          </w:tcPr>
          <w:p>
            <w:pPr>
              <w:spacing w:line="360" w:lineRule="exact"/>
              <w:jc w:val="center"/>
              <w:rPr>
                <w:rFonts w:ascii="宋体"/>
                <w:szCs w:val="21"/>
              </w:rPr>
            </w:pPr>
            <w:r>
              <w:rPr>
                <w:rFonts w:hint="eastAsia" w:ascii="宋体" w:hAnsi="宋体"/>
                <w:szCs w:val="21"/>
              </w:rPr>
              <w:t>是否必须</w:t>
            </w:r>
          </w:p>
        </w:tc>
        <w:tc>
          <w:tcPr>
            <w:tcW w:w="645" w:type="dxa"/>
            <w:vAlign w:val="center"/>
          </w:tcPr>
          <w:p>
            <w:pPr>
              <w:spacing w:line="360" w:lineRule="exact"/>
              <w:jc w:val="center"/>
              <w:rPr>
                <w:rFonts w:ascii="宋体"/>
                <w:szCs w:val="21"/>
              </w:rPr>
            </w:pPr>
            <w:r>
              <w:rPr>
                <w:rFonts w:hint="eastAsia" w:ascii="宋体" w:hAnsi="宋体"/>
                <w:szCs w:val="21"/>
              </w:rPr>
              <w:t>份数</w:t>
            </w:r>
          </w:p>
        </w:tc>
        <w:tc>
          <w:tcPr>
            <w:tcW w:w="1823" w:type="dxa"/>
            <w:vAlign w:val="center"/>
          </w:tcPr>
          <w:p>
            <w:pPr>
              <w:spacing w:line="360" w:lineRule="exact"/>
              <w:jc w:val="center"/>
              <w:rPr>
                <w:rFonts w:ascii="宋体"/>
                <w:szCs w:val="21"/>
              </w:rPr>
            </w:pPr>
            <w:r>
              <w:rPr>
                <w:rFonts w:hint="eastAsia" w:ascii="宋体" w:hAnsi="宋体"/>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1</w:t>
            </w:r>
          </w:p>
        </w:tc>
        <w:tc>
          <w:tcPr>
            <w:tcW w:w="4536" w:type="dxa"/>
            <w:gridSpan w:val="3"/>
          </w:tcPr>
          <w:p>
            <w:pPr>
              <w:spacing w:line="360" w:lineRule="exact"/>
              <w:rPr>
                <w:rFonts w:ascii="宋体"/>
                <w:szCs w:val="21"/>
              </w:rPr>
            </w:pPr>
            <w:r>
              <w:rPr>
                <w:rFonts w:hint="eastAsia" w:ascii="宋体" w:hAnsi="宋体"/>
                <w:color w:val="000000"/>
                <w:kern w:val="0"/>
                <w:szCs w:val="21"/>
              </w:rPr>
              <w:t>《单用途卡发卡企业备案表》；</w:t>
            </w:r>
          </w:p>
        </w:tc>
        <w:tc>
          <w:tcPr>
            <w:tcW w:w="1076" w:type="dxa"/>
            <w:vAlign w:val="center"/>
          </w:tcPr>
          <w:p>
            <w:pPr>
              <w:spacing w:line="360" w:lineRule="exact"/>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2</w:t>
            </w:r>
          </w:p>
        </w:tc>
        <w:tc>
          <w:tcPr>
            <w:tcW w:w="4536" w:type="dxa"/>
            <w:gridSpan w:val="3"/>
          </w:tcPr>
          <w:p>
            <w:pPr>
              <w:spacing w:line="360" w:lineRule="exact"/>
              <w:jc w:val="left"/>
              <w:rPr>
                <w:rFonts w:ascii="宋体"/>
                <w:szCs w:val="21"/>
              </w:rPr>
            </w:pPr>
            <w:r>
              <w:rPr>
                <w:rFonts w:hint="eastAsia" w:ascii="宋体" w:hAnsi="宋体"/>
                <w:color w:val="000000"/>
                <w:kern w:val="0"/>
                <w:szCs w:val="21"/>
              </w:rPr>
              <w:t>《企业法人营业执照》（副本）复印件；</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3</w:t>
            </w:r>
          </w:p>
        </w:tc>
        <w:tc>
          <w:tcPr>
            <w:tcW w:w="4536" w:type="dxa"/>
            <w:gridSpan w:val="3"/>
          </w:tcPr>
          <w:p>
            <w:pPr>
              <w:spacing w:line="360" w:lineRule="exact"/>
              <w:jc w:val="left"/>
              <w:rPr>
                <w:rFonts w:ascii="宋体"/>
                <w:szCs w:val="21"/>
              </w:rPr>
            </w:pPr>
            <w:r>
              <w:rPr>
                <w:rFonts w:hint="eastAsia" w:ascii="宋体" w:hAnsi="宋体"/>
                <w:color w:val="000000"/>
                <w:kern w:val="0"/>
                <w:szCs w:val="21"/>
              </w:rPr>
              <w:t>组织机构代码证复印件；发卡企业为外商投资企业的，还应提交外商投资企业信息报告复印件。</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4</w:t>
            </w:r>
          </w:p>
        </w:tc>
        <w:tc>
          <w:tcPr>
            <w:tcW w:w="4536" w:type="dxa"/>
            <w:gridSpan w:val="3"/>
          </w:tcPr>
          <w:p>
            <w:pPr>
              <w:spacing w:line="360" w:lineRule="exact"/>
              <w:jc w:val="left"/>
              <w:rPr>
                <w:rFonts w:ascii="宋体"/>
                <w:szCs w:val="21"/>
              </w:rPr>
            </w:pPr>
            <w:r>
              <w:rPr>
                <w:rFonts w:hint="eastAsia" w:ascii="宋体" w:hAnsi="宋体"/>
                <w:color w:val="000000"/>
                <w:kern w:val="0"/>
                <w:szCs w:val="21"/>
              </w:rPr>
              <w:t>经审计机构审计的上一年度财务报表（加盖公章），但工商注册登记不足一年的规模发卡企业除外。</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5</w:t>
            </w:r>
          </w:p>
        </w:tc>
        <w:tc>
          <w:tcPr>
            <w:tcW w:w="4536" w:type="dxa"/>
            <w:gridSpan w:val="3"/>
          </w:tcPr>
          <w:p>
            <w:pPr>
              <w:spacing w:line="360" w:lineRule="exact"/>
              <w:jc w:val="left"/>
              <w:rPr>
                <w:rFonts w:ascii="宋体"/>
                <w:szCs w:val="21"/>
              </w:rPr>
            </w:pPr>
            <w:r>
              <w:rPr>
                <w:rFonts w:hint="eastAsia" w:ascii="宋体" w:hAnsi="宋体"/>
                <w:color w:val="000000"/>
                <w:kern w:val="0"/>
                <w:szCs w:val="21"/>
              </w:rPr>
              <w:t>实体卡样本（正反面）、虚拟卡记载的信息样本。</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6</w:t>
            </w:r>
          </w:p>
        </w:tc>
        <w:tc>
          <w:tcPr>
            <w:tcW w:w="4536" w:type="dxa"/>
            <w:gridSpan w:val="3"/>
          </w:tcPr>
          <w:p>
            <w:pPr>
              <w:spacing w:line="360" w:lineRule="exact"/>
              <w:jc w:val="left"/>
              <w:rPr>
                <w:rFonts w:ascii="宋体" w:hAnsi="宋体"/>
                <w:szCs w:val="21"/>
              </w:rPr>
            </w:pPr>
            <w:r>
              <w:rPr>
                <w:rFonts w:hint="eastAsia" w:ascii="宋体" w:hAnsi="宋体"/>
                <w:color w:val="000000"/>
                <w:kern w:val="0"/>
                <w:szCs w:val="21"/>
              </w:rPr>
              <w:t>单用途卡业务、资金管理制度。</w:t>
            </w:r>
            <w:r>
              <w:rPr>
                <w:rFonts w:ascii="宋体" w:hAnsi="宋体"/>
                <w:szCs w:val="21"/>
              </w:rPr>
              <w:t xml:space="preserve"> </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7</w:t>
            </w:r>
          </w:p>
        </w:tc>
        <w:tc>
          <w:tcPr>
            <w:tcW w:w="4536" w:type="dxa"/>
            <w:gridSpan w:val="3"/>
            <w:vAlign w:val="center"/>
          </w:tcPr>
          <w:p>
            <w:pPr>
              <w:spacing w:line="360" w:lineRule="exact"/>
              <w:rPr>
                <w:rFonts w:ascii="宋体"/>
                <w:szCs w:val="21"/>
              </w:rPr>
            </w:pPr>
            <w:r>
              <w:rPr>
                <w:rFonts w:hint="eastAsia" w:ascii="宋体" w:hAnsi="宋体"/>
                <w:color w:val="000000"/>
                <w:kern w:val="0"/>
                <w:szCs w:val="21"/>
              </w:rPr>
              <w:t>单用途卡购卡章程、协议。</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8</w:t>
            </w:r>
          </w:p>
        </w:tc>
        <w:tc>
          <w:tcPr>
            <w:tcW w:w="4536" w:type="dxa"/>
            <w:gridSpan w:val="3"/>
            <w:vAlign w:val="center"/>
          </w:tcPr>
          <w:p>
            <w:pPr>
              <w:spacing w:line="360" w:lineRule="exact"/>
              <w:rPr>
                <w:rFonts w:ascii="宋体"/>
                <w:szCs w:val="21"/>
              </w:rPr>
            </w:pPr>
            <w:r>
              <w:rPr>
                <w:rFonts w:hint="eastAsia" w:ascii="宋体" w:hAnsi="宋体"/>
                <w:color w:val="000000"/>
                <w:kern w:val="0"/>
                <w:szCs w:val="21"/>
              </w:rPr>
              <w:t>资金存管账户信息和资金存管协议。</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080" w:type="dxa"/>
            <w:vMerge w:val="continue"/>
            <w:vAlign w:val="center"/>
          </w:tcPr>
          <w:p>
            <w:pPr>
              <w:rPr>
                <w:rFonts w:ascii="宋体"/>
                <w:szCs w:val="21"/>
              </w:rPr>
            </w:pPr>
          </w:p>
        </w:tc>
        <w:tc>
          <w:tcPr>
            <w:tcW w:w="709" w:type="dxa"/>
            <w:vAlign w:val="center"/>
          </w:tcPr>
          <w:p>
            <w:pPr>
              <w:rPr>
                <w:rFonts w:ascii="宋体" w:hAnsi="宋体"/>
                <w:szCs w:val="21"/>
              </w:rPr>
            </w:pPr>
            <w:r>
              <w:rPr>
                <w:rFonts w:ascii="宋体" w:hAnsi="宋体"/>
                <w:szCs w:val="21"/>
              </w:rPr>
              <w:t>9</w:t>
            </w:r>
          </w:p>
        </w:tc>
        <w:tc>
          <w:tcPr>
            <w:tcW w:w="4536" w:type="dxa"/>
            <w:gridSpan w:val="3"/>
            <w:vAlign w:val="center"/>
          </w:tcPr>
          <w:p>
            <w:pPr>
              <w:spacing w:line="360" w:lineRule="exact"/>
              <w:rPr>
                <w:rFonts w:ascii="宋体"/>
                <w:szCs w:val="21"/>
              </w:rPr>
            </w:pPr>
            <w:r>
              <w:rPr>
                <w:rFonts w:hint="eastAsia" w:ascii="宋体" w:hAnsi="宋体"/>
                <w:color w:val="000000"/>
                <w:kern w:val="0"/>
                <w:szCs w:val="21"/>
              </w:rPr>
              <w:t>与售卡企业签订的协议文本及售卡企业清单。</w:t>
            </w:r>
          </w:p>
        </w:tc>
        <w:tc>
          <w:tcPr>
            <w:tcW w:w="107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1</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办理程序</w:t>
            </w:r>
          </w:p>
        </w:tc>
        <w:tc>
          <w:tcPr>
            <w:tcW w:w="8789" w:type="dxa"/>
            <w:gridSpan w:val="7"/>
            <w:vAlign w:val="center"/>
          </w:tcPr>
          <w:p>
            <w:pPr>
              <w:rPr>
                <w:rFonts w:ascii="宋体"/>
                <w:color w:val="000000"/>
                <w:szCs w:val="21"/>
              </w:rPr>
            </w:pPr>
            <w:r>
              <w:rPr>
                <w:rFonts w:ascii="宋体" w:hAnsi="宋体"/>
                <w:szCs w:val="21"/>
              </w:rPr>
              <w:t>1.</w:t>
            </w:r>
            <w:r>
              <w:rPr>
                <w:rFonts w:hint="eastAsia" w:ascii="宋体" w:hAnsi="宋体"/>
                <w:szCs w:val="21"/>
              </w:rPr>
              <w:t>申请与受理：申报人向市为民服务中心</w:t>
            </w:r>
            <w:r>
              <w:rPr>
                <w:rFonts w:hint="eastAsia" w:ascii="宋体" w:hAnsi="宋体"/>
                <w:kern w:val="0"/>
                <w:szCs w:val="21"/>
              </w:rPr>
              <w:t>一楼综合一窗受理窗口</w:t>
            </w:r>
            <w:r>
              <w:rPr>
                <w:rFonts w:ascii="宋体" w:hAnsi="宋体"/>
                <w:kern w:val="0"/>
                <w:szCs w:val="21"/>
              </w:rPr>
              <w:t>A25</w:t>
            </w:r>
            <w:r>
              <w:rPr>
                <w:rFonts w:hint="eastAsia" w:ascii="宋体" w:hAnsi="宋体"/>
                <w:szCs w:val="21"/>
              </w:rPr>
              <w:t>提交申报材料（外网申报可登录商务部统一业务平台）。</w:t>
            </w:r>
            <w:r>
              <w:rPr>
                <w:rFonts w:hint="eastAsia" w:ascii="宋体" w:hAnsi="宋体"/>
                <w:color w:val="000000"/>
                <w:szCs w:val="21"/>
              </w:rPr>
              <w:t>后录入市政务服务监管平台，申报人即时领取《受理通知书》；对需补正材料的，当场告知、出具《补正材料通知书》。企业自愿采用证明事项告知承诺制方式办理的，且通过核查的，免于提供</w:t>
            </w:r>
            <w:r>
              <w:rPr>
                <w:rFonts w:hint="eastAsia" w:ascii="宋体" w:hAnsi="宋体"/>
                <w:color w:val="000000"/>
                <w:kern w:val="0"/>
                <w:szCs w:val="21"/>
              </w:rPr>
              <w:t>《企业法人营业执照》（副本）复印件。</w:t>
            </w:r>
          </w:p>
          <w:p>
            <w:pPr>
              <w:rPr>
                <w:rFonts w:ascii="宋体"/>
                <w:szCs w:val="21"/>
              </w:rPr>
            </w:pPr>
            <w:r>
              <w:rPr>
                <w:rFonts w:ascii="宋体" w:hAnsi="宋体"/>
                <w:szCs w:val="21"/>
              </w:rPr>
              <w:t>2.</w:t>
            </w:r>
            <w:r>
              <w:rPr>
                <w:rFonts w:hint="eastAsia" w:ascii="宋体" w:hAnsi="宋体"/>
                <w:szCs w:val="21"/>
              </w:rPr>
              <w:t>现场勘探（审查）：市商务局窗口人员对申请事项实施现场勘探、并进行资料审查。</w:t>
            </w:r>
          </w:p>
          <w:p>
            <w:pPr>
              <w:rPr>
                <w:rFonts w:ascii="宋体"/>
                <w:szCs w:val="21"/>
              </w:rPr>
            </w:pPr>
            <w:r>
              <w:rPr>
                <w:rFonts w:ascii="宋体" w:hAnsi="宋体"/>
                <w:szCs w:val="21"/>
              </w:rPr>
              <w:t>3.</w:t>
            </w:r>
            <w:r>
              <w:rPr>
                <w:rFonts w:hint="eastAsia" w:ascii="宋体" w:hAnsi="宋体"/>
                <w:szCs w:val="21"/>
              </w:rPr>
              <w:t>审批与结果送达：市商务局窗口对准予办理的在</w:t>
            </w:r>
            <w:r>
              <w:rPr>
                <w:rFonts w:ascii="宋体" w:hAnsi="宋体"/>
                <w:szCs w:val="21"/>
              </w:rPr>
              <w:t>2</w:t>
            </w:r>
            <w:r>
              <w:rPr>
                <w:rFonts w:hint="eastAsia" w:ascii="宋体" w:hAnsi="宋体"/>
                <w:szCs w:val="21"/>
              </w:rPr>
              <w:t>个工作日内进行业务审查、作出办理决定，并统一免费邮寄或现场发放；对不准予批准的在承诺工作日内作出说明理由的不予许可决定，市商务局窗口统一免费邮寄或现场发放。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办理期限</w:t>
            </w:r>
          </w:p>
        </w:tc>
        <w:tc>
          <w:tcPr>
            <w:tcW w:w="8789" w:type="dxa"/>
            <w:gridSpan w:val="7"/>
            <w:vAlign w:val="center"/>
          </w:tcPr>
          <w:p>
            <w:pPr>
              <w:rPr>
                <w:rFonts w:ascii="宋体"/>
                <w:szCs w:val="21"/>
              </w:rPr>
            </w:pPr>
            <w:r>
              <w:rPr>
                <w:rFonts w:ascii="宋体" w:hAnsi="宋体"/>
                <w:color w:val="000000"/>
                <w:kern w:val="0"/>
                <w:szCs w:val="21"/>
              </w:rPr>
              <w:t>3</w:t>
            </w:r>
            <w:r>
              <w:rPr>
                <w:rFonts w:hint="eastAsia" w:ascii="宋体" w:hAnsi="宋体"/>
                <w:color w:val="000000"/>
                <w:kern w:val="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承诺时限</w:t>
            </w:r>
          </w:p>
        </w:tc>
        <w:tc>
          <w:tcPr>
            <w:tcW w:w="8789" w:type="dxa"/>
            <w:gridSpan w:val="7"/>
            <w:vAlign w:val="center"/>
          </w:tcPr>
          <w:p>
            <w:pPr>
              <w:rPr>
                <w:rFonts w:ascii="宋体"/>
                <w:szCs w:val="21"/>
              </w:rPr>
            </w:pPr>
            <w:r>
              <w:rPr>
                <w:rFonts w:ascii="宋体" w:hAnsi="宋体"/>
                <w:color w:val="000000"/>
                <w:kern w:val="0"/>
                <w:szCs w:val="21"/>
              </w:rPr>
              <w:t>2</w:t>
            </w:r>
            <w:r>
              <w:rPr>
                <w:rFonts w:hint="eastAsia" w:ascii="宋体" w:hAnsi="宋体"/>
                <w:color w:val="000000"/>
                <w:kern w:val="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收费依据</w:t>
            </w:r>
          </w:p>
        </w:tc>
        <w:tc>
          <w:tcPr>
            <w:tcW w:w="8789" w:type="dxa"/>
            <w:gridSpan w:val="7"/>
            <w:vAlign w:val="center"/>
          </w:tcPr>
          <w:p>
            <w:pPr>
              <w:rPr>
                <w:rFonts w:asci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收费标准</w:t>
            </w:r>
          </w:p>
        </w:tc>
        <w:tc>
          <w:tcPr>
            <w:tcW w:w="8789" w:type="dxa"/>
            <w:gridSpan w:val="7"/>
            <w:vAlign w:val="center"/>
          </w:tcPr>
          <w:p>
            <w:pPr>
              <w:rPr>
                <w:rFonts w:asci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咨询办理电话</w:t>
            </w:r>
          </w:p>
        </w:tc>
        <w:tc>
          <w:tcPr>
            <w:tcW w:w="2926" w:type="dxa"/>
            <w:gridSpan w:val="2"/>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2363792</w:t>
            </w:r>
          </w:p>
        </w:tc>
        <w:tc>
          <w:tcPr>
            <w:tcW w:w="1589" w:type="dxa"/>
            <w:vAlign w:val="center"/>
          </w:tcPr>
          <w:p>
            <w:pPr>
              <w:rPr>
                <w:rFonts w:ascii="宋体"/>
                <w:szCs w:val="21"/>
              </w:rPr>
            </w:pPr>
            <w:r>
              <w:rPr>
                <w:rFonts w:hint="eastAsia" w:ascii="宋体" w:hAnsi="宋体"/>
                <w:szCs w:val="21"/>
              </w:rPr>
              <w:t>监督投诉电话</w:t>
            </w:r>
          </w:p>
        </w:tc>
        <w:tc>
          <w:tcPr>
            <w:tcW w:w="4274" w:type="dxa"/>
            <w:gridSpan w:val="4"/>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3239995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评价渠道</w:t>
            </w:r>
          </w:p>
        </w:tc>
        <w:tc>
          <w:tcPr>
            <w:tcW w:w="8789" w:type="dxa"/>
            <w:gridSpan w:val="7"/>
            <w:vAlign w:val="center"/>
          </w:tcPr>
          <w:p>
            <w:pPr>
              <w:rPr>
                <w:rFonts w:ascii="宋体"/>
                <w:szCs w:val="21"/>
              </w:rPr>
            </w:pPr>
            <w:r>
              <w:rPr>
                <w:rFonts w:hint="eastAsia" w:ascii="宋体" w:hAnsi="宋体"/>
                <w:szCs w:val="21"/>
              </w:rPr>
              <w:t>现场评价、济宁政务服务网评价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救济渠道</w:t>
            </w:r>
          </w:p>
        </w:tc>
        <w:tc>
          <w:tcPr>
            <w:tcW w:w="8789" w:type="dxa"/>
            <w:gridSpan w:val="7"/>
            <w:vAlign w:val="center"/>
          </w:tcPr>
          <w:p>
            <w:pPr>
              <w:rPr>
                <w:rFonts w:ascii="宋体"/>
                <w:szCs w:val="21"/>
              </w:rPr>
            </w:pPr>
            <w:r>
              <w:rPr>
                <w:rFonts w:hint="eastAsia" w:ascii="宋体" w:hAnsi="宋体"/>
                <w:szCs w:val="21"/>
              </w:rPr>
              <w:t>向济宁市人民政府行政复议办公室提起行政复议，向济宁市中级人民法院太白湖新区审判庭提起行政诉讼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080" w:type="dxa"/>
            <w:vAlign w:val="center"/>
          </w:tcPr>
          <w:p>
            <w:pPr>
              <w:rPr>
                <w:rFonts w:ascii="宋体"/>
                <w:szCs w:val="21"/>
              </w:rPr>
            </w:pPr>
            <w:r>
              <w:rPr>
                <w:rFonts w:hint="eastAsia" w:ascii="宋体" w:hAnsi="宋体"/>
                <w:szCs w:val="21"/>
              </w:rPr>
              <w:t>受理地址</w:t>
            </w:r>
          </w:p>
        </w:tc>
        <w:tc>
          <w:tcPr>
            <w:tcW w:w="8789" w:type="dxa"/>
            <w:gridSpan w:val="7"/>
            <w:vAlign w:val="center"/>
          </w:tcPr>
          <w:p>
            <w:pPr>
              <w:rPr>
                <w:rFonts w:ascii="宋体"/>
                <w:szCs w:val="21"/>
              </w:rPr>
            </w:pPr>
            <w:r>
              <w:rPr>
                <w:rFonts w:hint="eastAsia" w:ascii="宋体" w:hAnsi="宋体"/>
                <w:kern w:val="0"/>
                <w:szCs w:val="21"/>
              </w:rPr>
              <w:t>济宁市为民服务中心（太白湖新区圣贤路</w:t>
            </w:r>
            <w:r>
              <w:rPr>
                <w:rFonts w:ascii="宋体" w:hAnsi="宋体"/>
                <w:kern w:val="0"/>
                <w:szCs w:val="21"/>
              </w:rPr>
              <w:t>7</w:t>
            </w:r>
            <w:r>
              <w:rPr>
                <w:rFonts w:hint="eastAsia" w:ascii="宋体" w:hAnsi="宋体"/>
                <w:kern w:val="0"/>
                <w:szCs w:val="21"/>
              </w:rPr>
              <w:t>号）一楼综合一窗受理窗口</w:t>
            </w:r>
            <w:r>
              <w:rPr>
                <w:rFonts w:ascii="宋体" w:hAnsi="宋体"/>
                <w:kern w:val="0"/>
                <w:szCs w:val="21"/>
              </w:rPr>
              <w:t>A25</w:t>
            </w:r>
          </w:p>
        </w:tc>
      </w:tr>
    </w:tbl>
    <w:p>
      <w:pPr>
        <w:spacing w:line="600" w:lineRule="exact"/>
        <w:ind w:firstLine="617" w:firstLineChars="192"/>
        <w:jc w:val="center"/>
        <w:rPr>
          <w:rFonts w:ascii="方正小标宋简体" w:hAnsi="宋体" w:eastAsia="方正小标宋简体" w:cs="宋体"/>
          <w:b/>
          <w:bCs/>
          <w:color w:val="000000"/>
          <w:sz w:val="32"/>
          <w:szCs w:val="32"/>
        </w:rPr>
      </w:pPr>
      <w:r>
        <w:rPr>
          <w:rFonts w:hint="eastAsia" w:ascii="宋体" w:hAnsi="宋体" w:cs="楷体_GB2312"/>
          <w:b/>
          <w:bCs/>
          <w:color w:val="000000"/>
          <w:kern w:val="0"/>
          <w:sz w:val="32"/>
          <w:szCs w:val="32"/>
        </w:rPr>
        <w:t>自由进出口技术合同登记服务指南</w:t>
      </w:r>
    </w:p>
    <w:tbl>
      <w:tblPr>
        <w:tblStyle w:val="6"/>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188"/>
        <w:gridCol w:w="951"/>
        <w:gridCol w:w="1134"/>
        <w:gridCol w:w="767"/>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523" w:type="dxa"/>
            <w:vAlign w:val="center"/>
          </w:tcPr>
          <w:p>
            <w:pPr>
              <w:rPr>
                <w:rFonts w:ascii="宋体"/>
                <w:szCs w:val="21"/>
              </w:rPr>
            </w:pPr>
            <w:r>
              <w:rPr>
                <w:rFonts w:hint="eastAsia" w:ascii="宋体" w:hAnsi="宋体"/>
                <w:szCs w:val="21"/>
              </w:rPr>
              <w:t>事项名称</w:t>
            </w:r>
          </w:p>
        </w:tc>
        <w:tc>
          <w:tcPr>
            <w:tcW w:w="8270" w:type="dxa"/>
            <w:gridSpan w:val="7"/>
            <w:vAlign w:val="center"/>
          </w:tcPr>
          <w:p>
            <w:pPr>
              <w:rPr>
                <w:rFonts w:ascii="宋体"/>
                <w:szCs w:val="21"/>
              </w:rPr>
            </w:pPr>
            <w:r>
              <w:rPr>
                <w:rFonts w:hint="eastAsia" w:ascii="宋体" w:hAnsi="宋体"/>
                <w:bCs/>
                <w:color w:val="000000"/>
                <w:szCs w:val="21"/>
              </w:rPr>
              <w:t>自由进出口技术合同登记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523" w:type="dxa"/>
            <w:vAlign w:val="center"/>
          </w:tcPr>
          <w:p>
            <w:pPr>
              <w:rPr>
                <w:rFonts w:ascii="宋体"/>
                <w:szCs w:val="21"/>
              </w:rPr>
            </w:pPr>
            <w:r>
              <w:rPr>
                <w:rFonts w:hint="eastAsia" w:ascii="宋体" w:hAnsi="宋体"/>
                <w:szCs w:val="21"/>
              </w:rPr>
              <w:t>办理依据</w:t>
            </w:r>
          </w:p>
        </w:tc>
        <w:tc>
          <w:tcPr>
            <w:tcW w:w="8270" w:type="dxa"/>
            <w:gridSpan w:val="7"/>
            <w:vAlign w:val="center"/>
          </w:tcPr>
          <w:p>
            <w:pPr>
              <w:spacing w:line="300" w:lineRule="exact"/>
              <w:rPr>
                <w:rFonts w:ascii="宋体"/>
                <w:bCs/>
                <w:color w:val="000000"/>
                <w:szCs w:val="21"/>
              </w:rPr>
            </w:pPr>
            <w:r>
              <w:rPr>
                <w:rFonts w:ascii="宋体" w:hAnsi="宋体"/>
                <w:bCs/>
                <w:color w:val="000000"/>
                <w:szCs w:val="21"/>
              </w:rPr>
              <w:t>1.</w:t>
            </w:r>
            <w:r>
              <w:rPr>
                <w:rFonts w:hint="eastAsia" w:ascii="宋体" w:hAnsi="宋体"/>
                <w:bCs/>
                <w:color w:val="000000"/>
                <w:szCs w:val="21"/>
              </w:rPr>
              <w:t>《中华人民共和国对外贸易法》第三章第十五条：“进出口属于自由进出口的技术，应当向国务院对外贸易主管部门或者其委托的机构办理合同备案登记。”</w:t>
            </w:r>
          </w:p>
          <w:p>
            <w:pPr>
              <w:widowControl/>
              <w:spacing w:line="300" w:lineRule="exact"/>
              <w:jc w:val="left"/>
              <w:rPr>
                <w:rFonts w:ascii="宋体"/>
                <w:bCs/>
                <w:color w:val="000000"/>
                <w:szCs w:val="21"/>
              </w:rPr>
            </w:pPr>
            <w:r>
              <w:rPr>
                <w:rFonts w:ascii="宋体" w:hAnsi="宋体"/>
                <w:bCs/>
                <w:color w:val="000000"/>
                <w:szCs w:val="21"/>
              </w:rPr>
              <w:t>2.</w:t>
            </w:r>
            <w:r>
              <w:rPr>
                <w:rFonts w:hint="eastAsia" w:ascii="宋体" w:hAnsi="宋体"/>
                <w:bCs/>
                <w:color w:val="000000"/>
                <w:szCs w:val="21"/>
              </w:rPr>
              <w:t>《技术进出口合同登记管理办法》（商务部令</w:t>
            </w:r>
            <w:r>
              <w:rPr>
                <w:rFonts w:ascii="宋体" w:hAnsi="宋体"/>
                <w:bCs/>
                <w:color w:val="000000"/>
                <w:szCs w:val="21"/>
              </w:rPr>
              <w:t>2009</w:t>
            </w:r>
            <w:r>
              <w:rPr>
                <w:rFonts w:hint="eastAsia" w:ascii="宋体" w:hAnsi="宋体"/>
                <w:bCs/>
                <w:color w:val="000000"/>
                <w:szCs w:val="21"/>
              </w:rPr>
              <w:t>年第</w:t>
            </w:r>
            <w:r>
              <w:rPr>
                <w:rFonts w:ascii="宋体" w:hAnsi="宋体"/>
                <w:bCs/>
                <w:color w:val="000000"/>
                <w:szCs w:val="21"/>
              </w:rPr>
              <w:t>3</w:t>
            </w:r>
            <w:r>
              <w:rPr>
                <w:rFonts w:hint="eastAsia" w:ascii="宋体" w:hAnsi="宋体"/>
                <w:bCs/>
                <w:color w:val="000000"/>
                <w:szCs w:val="21"/>
              </w:rPr>
              <w:t>号）第五条：“各省、自治区、直辖市和计划单列市商务主管部门负责对本办法第四条以外的自由进出口技术合同进行登记管理。各省、自治区、直辖市和计划单列市商务主管部门可授权下一级商务主管部门对自由进出口技术合同进行登记管理。”</w:t>
            </w:r>
          </w:p>
          <w:p>
            <w:pPr>
              <w:tabs>
                <w:tab w:val="left" w:pos="375"/>
              </w:tabs>
              <w:snapToGrid w:val="0"/>
              <w:spacing w:line="360" w:lineRule="exact"/>
              <w:rPr>
                <w:rFonts w:ascii="宋体"/>
                <w:szCs w:val="21"/>
              </w:rPr>
            </w:pPr>
            <w:r>
              <w:rPr>
                <w:rFonts w:ascii="宋体" w:hAnsi="宋体"/>
                <w:bCs/>
                <w:color w:val="000000"/>
                <w:szCs w:val="21"/>
              </w:rPr>
              <w:t>3.</w:t>
            </w:r>
            <w:r>
              <w:rPr>
                <w:rFonts w:hint="eastAsia" w:ascii="宋体" w:hAnsi="宋体"/>
                <w:bCs/>
                <w:color w:val="000000"/>
                <w:szCs w:val="21"/>
              </w:rPr>
              <w:t>省商务厅《关于做好下放自由进出口技术合同登记管理工作的通知》（鲁商办字</w:t>
            </w:r>
            <w:r>
              <w:rPr>
                <w:rFonts w:ascii="宋体" w:hAnsi="宋体"/>
                <w:bCs/>
                <w:color w:val="000000"/>
                <w:szCs w:val="21"/>
              </w:rPr>
              <w:t>[2014]158</w:t>
            </w:r>
            <w:r>
              <w:rPr>
                <w:rFonts w:hint="eastAsia" w:ascii="宋体" w:hAnsi="宋体"/>
                <w:bCs/>
                <w:color w:val="000000"/>
                <w:szCs w:val="21"/>
              </w:rPr>
              <w:t>号）：“经商务部同意，我厅决定将自由进出口技术合同登记管理下放各市商务局。”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pPr>
              <w:rPr>
                <w:rFonts w:ascii="宋体"/>
                <w:szCs w:val="21"/>
              </w:rPr>
            </w:pPr>
            <w:r>
              <w:rPr>
                <w:rFonts w:hint="eastAsia" w:ascii="宋体" w:hAnsi="宋体"/>
                <w:szCs w:val="21"/>
              </w:rPr>
              <w:t>办理条件</w:t>
            </w:r>
          </w:p>
        </w:tc>
        <w:tc>
          <w:tcPr>
            <w:tcW w:w="8270" w:type="dxa"/>
            <w:gridSpan w:val="7"/>
            <w:vAlign w:val="center"/>
          </w:tcPr>
          <w:p>
            <w:pPr>
              <w:rPr>
                <w:rFonts w:ascii="宋体"/>
                <w:szCs w:val="21"/>
              </w:rPr>
            </w:pPr>
            <w:r>
              <w:rPr>
                <w:rFonts w:hint="eastAsia" w:ascii="宋体" w:hAnsi="宋体"/>
                <w:bCs/>
                <w:color w:val="000000"/>
                <w:szCs w:val="21"/>
              </w:rPr>
              <w:t>除国家规定的禁止、限制进出口的技术以外的自由进出口技术合同的登记管理，是否属于禁止、限制进出口的技术，按照《中国禁止进口限制进口技术目录》、《中国禁止出口限制出口技术目录》确定。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pPr>
              <w:rPr>
                <w:rFonts w:ascii="宋体"/>
                <w:szCs w:val="21"/>
              </w:rPr>
            </w:pPr>
            <w:r>
              <w:rPr>
                <w:rFonts w:hint="eastAsia" w:ascii="宋体" w:hAnsi="宋体"/>
                <w:szCs w:val="21"/>
              </w:rPr>
              <w:t>材料清单</w:t>
            </w:r>
          </w:p>
        </w:tc>
        <w:tc>
          <w:tcPr>
            <w:tcW w:w="670" w:type="dxa"/>
            <w:vAlign w:val="center"/>
          </w:tcPr>
          <w:p>
            <w:pPr>
              <w:jc w:val="center"/>
              <w:rPr>
                <w:rFonts w:ascii="宋体"/>
                <w:szCs w:val="21"/>
              </w:rPr>
            </w:pPr>
            <w:r>
              <w:rPr>
                <w:rFonts w:hint="eastAsia" w:ascii="宋体" w:hAnsi="宋体"/>
                <w:szCs w:val="21"/>
              </w:rPr>
              <w:t>序号</w:t>
            </w:r>
          </w:p>
        </w:tc>
        <w:tc>
          <w:tcPr>
            <w:tcW w:w="3952" w:type="dxa"/>
            <w:gridSpan w:val="3"/>
            <w:vAlign w:val="center"/>
          </w:tcPr>
          <w:p>
            <w:pPr>
              <w:spacing w:line="360" w:lineRule="exact"/>
              <w:jc w:val="center"/>
              <w:rPr>
                <w:rFonts w:ascii="宋体"/>
                <w:szCs w:val="21"/>
              </w:rPr>
            </w:pPr>
            <w:r>
              <w:rPr>
                <w:rFonts w:hint="eastAsia" w:ascii="宋体" w:hAnsi="宋体"/>
                <w:szCs w:val="21"/>
              </w:rPr>
              <w:t>材料名称</w:t>
            </w:r>
          </w:p>
        </w:tc>
        <w:tc>
          <w:tcPr>
            <w:tcW w:w="1134" w:type="dxa"/>
            <w:vAlign w:val="center"/>
          </w:tcPr>
          <w:p>
            <w:pPr>
              <w:spacing w:line="360" w:lineRule="exact"/>
              <w:jc w:val="center"/>
              <w:rPr>
                <w:rFonts w:ascii="宋体"/>
                <w:szCs w:val="21"/>
              </w:rPr>
            </w:pPr>
            <w:r>
              <w:rPr>
                <w:rFonts w:hint="eastAsia" w:ascii="宋体" w:hAnsi="宋体"/>
                <w:szCs w:val="21"/>
              </w:rPr>
              <w:t>是否必须</w:t>
            </w:r>
          </w:p>
        </w:tc>
        <w:tc>
          <w:tcPr>
            <w:tcW w:w="767" w:type="dxa"/>
            <w:vAlign w:val="center"/>
          </w:tcPr>
          <w:p>
            <w:pPr>
              <w:spacing w:line="360" w:lineRule="exact"/>
              <w:jc w:val="center"/>
              <w:rPr>
                <w:rFonts w:ascii="宋体"/>
                <w:szCs w:val="21"/>
              </w:rPr>
            </w:pPr>
            <w:r>
              <w:rPr>
                <w:rFonts w:hint="eastAsia" w:ascii="宋体" w:hAnsi="宋体"/>
                <w:szCs w:val="21"/>
              </w:rPr>
              <w:t>份数</w:t>
            </w:r>
          </w:p>
        </w:tc>
        <w:tc>
          <w:tcPr>
            <w:tcW w:w="1747" w:type="dxa"/>
            <w:vAlign w:val="center"/>
          </w:tcPr>
          <w:p>
            <w:pPr>
              <w:spacing w:line="360" w:lineRule="exact"/>
              <w:jc w:val="center"/>
              <w:rPr>
                <w:rFonts w:ascii="宋体"/>
                <w:szCs w:val="21"/>
              </w:rPr>
            </w:pPr>
            <w:r>
              <w:rPr>
                <w:rFonts w:hint="eastAsia" w:ascii="宋体" w:hAnsi="宋体"/>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rPr>
                <w:rFonts w:ascii="宋体" w:hAnsi="宋体"/>
                <w:szCs w:val="21"/>
              </w:rPr>
            </w:pPr>
            <w:r>
              <w:rPr>
                <w:rFonts w:ascii="宋体" w:hAnsi="宋体"/>
                <w:szCs w:val="21"/>
              </w:rPr>
              <w:t>1</w:t>
            </w:r>
          </w:p>
        </w:tc>
        <w:tc>
          <w:tcPr>
            <w:tcW w:w="3952" w:type="dxa"/>
            <w:gridSpan w:val="3"/>
          </w:tcPr>
          <w:p>
            <w:pPr>
              <w:spacing w:line="360" w:lineRule="exact"/>
              <w:rPr>
                <w:rFonts w:ascii="宋体"/>
                <w:szCs w:val="21"/>
              </w:rPr>
            </w:pPr>
            <w:r>
              <w:rPr>
                <w:rFonts w:hint="eastAsia" w:ascii="宋体" w:hAnsi="宋体"/>
                <w:bCs/>
                <w:color w:val="000000"/>
                <w:szCs w:val="21"/>
              </w:rPr>
              <w:t>项目批复文件</w:t>
            </w:r>
            <w:r>
              <w:rPr>
                <w:rFonts w:ascii="宋体" w:hAnsi="宋体"/>
                <w:bCs/>
                <w:color w:val="000000"/>
                <w:szCs w:val="21"/>
              </w:rPr>
              <w:t>(</w:t>
            </w:r>
            <w:r>
              <w:rPr>
                <w:rFonts w:hint="eastAsia" w:ascii="宋体" w:hAnsi="宋体"/>
                <w:bCs/>
                <w:color w:val="000000"/>
                <w:szCs w:val="21"/>
              </w:rPr>
              <w:t>需要国家产业主管部门审批或备案批复的重大项目</w:t>
            </w:r>
            <w:r>
              <w:rPr>
                <w:rFonts w:ascii="宋体" w:hAnsi="宋体"/>
                <w:bCs/>
                <w:color w:val="000000"/>
                <w:szCs w:val="21"/>
              </w:rPr>
              <w:t>)</w:t>
            </w:r>
            <w:r>
              <w:rPr>
                <w:rFonts w:hint="eastAsia" w:ascii="宋体" w:hAnsi="宋体"/>
                <w:bCs/>
                <w:color w:val="000000"/>
                <w:szCs w:val="21"/>
              </w:rPr>
              <w:t>和项目单位申请报告</w:t>
            </w:r>
            <w:r>
              <w:rPr>
                <w:rFonts w:ascii="宋体" w:hAnsi="宋体"/>
                <w:bCs/>
                <w:color w:val="000000"/>
                <w:szCs w:val="21"/>
              </w:rPr>
              <w:t>(</w:t>
            </w:r>
            <w:r>
              <w:rPr>
                <w:rFonts w:hint="eastAsia" w:ascii="宋体" w:hAnsi="宋体"/>
                <w:bCs/>
                <w:color w:val="000000"/>
                <w:szCs w:val="21"/>
              </w:rPr>
              <w:t>编企业文号，内容包括合同各方简介、项目可行性、总投资额、总用汇、合同概况、技术要点描述、预期效益、资金来源等；不需主管部门批复的需注明</w:t>
            </w:r>
            <w:r>
              <w:rPr>
                <w:rFonts w:ascii="宋体" w:hAnsi="宋体"/>
                <w:bCs/>
                <w:color w:val="000000"/>
                <w:szCs w:val="21"/>
              </w:rPr>
              <w:t>)</w:t>
            </w:r>
            <w:r>
              <w:rPr>
                <w:rFonts w:hint="eastAsia" w:ascii="宋体" w:hAnsi="宋体"/>
                <w:bCs/>
                <w:color w:val="000000"/>
                <w:szCs w:val="21"/>
              </w:rPr>
              <w:t>；</w:t>
            </w:r>
          </w:p>
        </w:tc>
        <w:tc>
          <w:tcPr>
            <w:tcW w:w="1134" w:type="dxa"/>
            <w:vAlign w:val="center"/>
          </w:tcPr>
          <w:p>
            <w:pPr>
              <w:spacing w:line="360" w:lineRule="exact"/>
              <w:jc w:val="center"/>
              <w:rPr>
                <w:rFonts w:ascii="宋体"/>
                <w:szCs w:val="21"/>
              </w:rPr>
            </w:pPr>
            <w:r>
              <w:rPr>
                <w:rFonts w:hint="eastAsia" w:ascii="宋体" w:hAnsi="宋体"/>
                <w:szCs w:val="21"/>
              </w:rPr>
              <w:t>是</w:t>
            </w:r>
          </w:p>
        </w:tc>
        <w:tc>
          <w:tcPr>
            <w:tcW w:w="767" w:type="dxa"/>
            <w:vAlign w:val="center"/>
          </w:tcPr>
          <w:p>
            <w:pPr>
              <w:spacing w:line="360" w:lineRule="exact"/>
              <w:jc w:val="center"/>
              <w:rPr>
                <w:rFonts w:ascii="宋体" w:hAnsi="宋体"/>
                <w:szCs w:val="21"/>
              </w:rPr>
            </w:pPr>
            <w:r>
              <w:rPr>
                <w:rFonts w:ascii="宋体" w:hAnsi="宋体"/>
                <w:szCs w:val="21"/>
              </w:rPr>
              <w:t>1</w:t>
            </w:r>
          </w:p>
        </w:tc>
        <w:tc>
          <w:tcPr>
            <w:tcW w:w="1747"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rPr>
                <w:rFonts w:ascii="宋体" w:hAnsi="宋体"/>
                <w:szCs w:val="21"/>
              </w:rPr>
            </w:pPr>
            <w:r>
              <w:rPr>
                <w:rFonts w:ascii="宋体" w:hAnsi="宋体"/>
                <w:szCs w:val="21"/>
              </w:rPr>
              <w:t>2</w:t>
            </w:r>
          </w:p>
        </w:tc>
        <w:tc>
          <w:tcPr>
            <w:tcW w:w="3952" w:type="dxa"/>
            <w:gridSpan w:val="3"/>
          </w:tcPr>
          <w:p>
            <w:pPr>
              <w:spacing w:line="360" w:lineRule="exact"/>
              <w:jc w:val="left"/>
              <w:rPr>
                <w:rFonts w:ascii="宋体"/>
                <w:szCs w:val="21"/>
              </w:rPr>
            </w:pPr>
            <w:r>
              <w:rPr>
                <w:rFonts w:hint="eastAsia" w:ascii="宋体" w:hAnsi="宋体"/>
                <w:bCs/>
                <w:color w:val="000000"/>
                <w:szCs w:val="21"/>
              </w:rPr>
              <w:t>外资企业、股份制企业提交关于技术引进项目的董事会决议；</w:t>
            </w:r>
          </w:p>
        </w:tc>
        <w:tc>
          <w:tcPr>
            <w:tcW w:w="1134" w:type="dxa"/>
            <w:vAlign w:val="center"/>
          </w:tcPr>
          <w:p>
            <w:pPr>
              <w:jc w:val="center"/>
              <w:rPr>
                <w:rFonts w:ascii="宋体"/>
                <w:szCs w:val="21"/>
              </w:rPr>
            </w:pPr>
            <w:r>
              <w:rPr>
                <w:rFonts w:hint="eastAsia" w:ascii="宋体" w:hAnsi="宋体"/>
                <w:szCs w:val="21"/>
              </w:rPr>
              <w:t>是</w:t>
            </w:r>
          </w:p>
        </w:tc>
        <w:tc>
          <w:tcPr>
            <w:tcW w:w="767" w:type="dxa"/>
            <w:vAlign w:val="center"/>
          </w:tcPr>
          <w:p>
            <w:pPr>
              <w:spacing w:line="360" w:lineRule="exact"/>
              <w:jc w:val="center"/>
              <w:rPr>
                <w:rFonts w:ascii="宋体" w:hAnsi="宋体"/>
                <w:szCs w:val="21"/>
              </w:rPr>
            </w:pPr>
            <w:r>
              <w:rPr>
                <w:rFonts w:ascii="宋体" w:hAnsi="宋体"/>
                <w:szCs w:val="21"/>
              </w:rPr>
              <w:t>1</w:t>
            </w:r>
          </w:p>
        </w:tc>
        <w:tc>
          <w:tcPr>
            <w:tcW w:w="1747"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rPr>
                <w:rFonts w:ascii="宋体" w:hAnsi="宋体"/>
                <w:szCs w:val="21"/>
              </w:rPr>
            </w:pPr>
            <w:r>
              <w:rPr>
                <w:rFonts w:ascii="宋体" w:hAnsi="宋体"/>
                <w:szCs w:val="21"/>
              </w:rPr>
              <w:t>3</w:t>
            </w:r>
          </w:p>
        </w:tc>
        <w:tc>
          <w:tcPr>
            <w:tcW w:w="3952" w:type="dxa"/>
            <w:gridSpan w:val="3"/>
          </w:tcPr>
          <w:p>
            <w:pPr>
              <w:spacing w:line="360" w:lineRule="exact"/>
              <w:jc w:val="left"/>
              <w:rPr>
                <w:rFonts w:ascii="宋体"/>
                <w:szCs w:val="21"/>
              </w:rPr>
            </w:pPr>
            <w:r>
              <w:rPr>
                <w:rFonts w:hint="eastAsia" w:ascii="宋体" w:hAnsi="宋体"/>
                <w:bCs/>
                <w:color w:val="000000"/>
                <w:szCs w:val="21"/>
              </w:rPr>
              <w:t>系统生成的《技术进（出）口合同申请表》</w:t>
            </w:r>
            <w:r>
              <w:rPr>
                <w:rFonts w:ascii="宋体" w:hAnsi="宋体"/>
                <w:bCs/>
                <w:color w:val="000000"/>
                <w:szCs w:val="21"/>
              </w:rPr>
              <w:t>(</w:t>
            </w:r>
            <w:r>
              <w:rPr>
                <w:rFonts w:hint="eastAsia" w:ascii="宋体" w:hAnsi="宋体"/>
                <w:bCs/>
                <w:color w:val="000000"/>
                <w:szCs w:val="21"/>
              </w:rPr>
              <w:t>法人代表签字</w:t>
            </w:r>
            <w:r>
              <w:rPr>
                <w:rFonts w:ascii="宋体" w:hAnsi="宋体"/>
                <w:bCs/>
                <w:color w:val="000000"/>
                <w:szCs w:val="21"/>
              </w:rPr>
              <w:t>)</w:t>
            </w:r>
            <w:r>
              <w:rPr>
                <w:rFonts w:hint="eastAsia" w:ascii="宋体" w:hAnsi="宋体"/>
                <w:bCs/>
                <w:color w:val="000000"/>
                <w:szCs w:val="21"/>
              </w:rPr>
              <w:t>和《技术进（出）口合同数据表》；</w:t>
            </w:r>
          </w:p>
        </w:tc>
        <w:tc>
          <w:tcPr>
            <w:tcW w:w="1134" w:type="dxa"/>
            <w:vAlign w:val="center"/>
          </w:tcPr>
          <w:p>
            <w:pPr>
              <w:jc w:val="center"/>
              <w:rPr>
                <w:rFonts w:ascii="宋体"/>
                <w:szCs w:val="21"/>
              </w:rPr>
            </w:pPr>
            <w:r>
              <w:rPr>
                <w:rFonts w:hint="eastAsia" w:ascii="宋体" w:hAnsi="宋体"/>
                <w:szCs w:val="21"/>
              </w:rPr>
              <w:t>是</w:t>
            </w:r>
          </w:p>
        </w:tc>
        <w:tc>
          <w:tcPr>
            <w:tcW w:w="767" w:type="dxa"/>
            <w:vAlign w:val="center"/>
          </w:tcPr>
          <w:p>
            <w:pPr>
              <w:spacing w:line="360" w:lineRule="exact"/>
              <w:jc w:val="center"/>
              <w:rPr>
                <w:rFonts w:ascii="宋体" w:hAnsi="宋体"/>
                <w:szCs w:val="21"/>
              </w:rPr>
            </w:pPr>
            <w:r>
              <w:rPr>
                <w:rFonts w:ascii="宋体" w:hAnsi="宋体"/>
                <w:szCs w:val="21"/>
              </w:rPr>
              <w:t>1</w:t>
            </w:r>
          </w:p>
        </w:tc>
        <w:tc>
          <w:tcPr>
            <w:tcW w:w="1747"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rPr>
                <w:rFonts w:ascii="宋体" w:hAnsi="宋体"/>
                <w:szCs w:val="21"/>
              </w:rPr>
            </w:pPr>
            <w:r>
              <w:rPr>
                <w:rFonts w:ascii="宋体" w:hAnsi="宋体"/>
                <w:szCs w:val="21"/>
              </w:rPr>
              <w:t>4</w:t>
            </w:r>
          </w:p>
        </w:tc>
        <w:tc>
          <w:tcPr>
            <w:tcW w:w="3952" w:type="dxa"/>
            <w:gridSpan w:val="3"/>
          </w:tcPr>
          <w:p>
            <w:pPr>
              <w:spacing w:line="360" w:lineRule="exact"/>
              <w:jc w:val="left"/>
              <w:rPr>
                <w:rFonts w:ascii="宋体"/>
                <w:szCs w:val="21"/>
              </w:rPr>
            </w:pPr>
            <w:r>
              <w:rPr>
                <w:rFonts w:hint="eastAsia" w:ascii="宋体" w:hAnsi="宋体"/>
                <w:bCs/>
                <w:color w:val="000000"/>
                <w:szCs w:val="21"/>
              </w:rPr>
              <w:t>生效的技术进（出）口合同副本；合同要有</w:t>
            </w:r>
            <w:r>
              <w:rPr>
                <w:rFonts w:ascii="宋体" w:hAnsi="宋体"/>
                <w:bCs/>
                <w:color w:val="000000"/>
                <w:szCs w:val="21"/>
              </w:rPr>
              <w:t>8</w:t>
            </w:r>
            <w:r>
              <w:rPr>
                <w:rFonts w:hint="eastAsia" w:ascii="宋体" w:hAnsi="宋体"/>
                <w:bCs/>
                <w:color w:val="000000"/>
                <w:szCs w:val="21"/>
              </w:rPr>
              <w:t>位数编号，外文本附中文译本；如非法人代表签字，需提供授权书；</w:t>
            </w:r>
          </w:p>
        </w:tc>
        <w:tc>
          <w:tcPr>
            <w:tcW w:w="1134" w:type="dxa"/>
            <w:vAlign w:val="center"/>
          </w:tcPr>
          <w:p>
            <w:pPr>
              <w:jc w:val="center"/>
              <w:rPr>
                <w:rFonts w:ascii="宋体"/>
                <w:szCs w:val="21"/>
              </w:rPr>
            </w:pPr>
            <w:r>
              <w:rPr>
                <w:rFonts w:hint="eastAsia" w:ascii="宋体" w:hAnsi="宋体"/>
                <w:szCs w:val="21"/>
              </w:rPr>
              <w:t>是</w:t>
            </w:r>
          </w:p>
        </w:tc>
        <w:tc>
          <w:tcPr>
            <w:tcW w:w="767" w:type="dxa"/>
            <w:vAlign w:val="center"/>
          </w:tcPr>
          <w:p>
            <w:pPr>
              <w:spacing w:line="360" w:lineRule="exact"/>
              <w:jc w:val="center"/>
              <w:rPr>
                <w:rFonts w:ascii="宋体" w:hAnsi="宋体"/>
                <w:szCs w:val="21"/>
              </w:rPr>
            </w:pPr>
            <w:r>
              <w:rPr>
                <w:rFonts w:ascii="宋体" w:hAnsi="宋体"/>
                <w:szCs w:val="21"/>
              </w:rPr>
              <w:t>1</w:t>
            </w:r>
          </w:p>
        </w:tc>
        <w:tc>
          <w:tcPr>
            <w:tcW w:w="1747"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523" w:type="dxa"/>
            <w:vMerge w:val="continue"/>
            <w:vAlign w:val="center"/>
          </w:tcPr>
          <w:p>
            <w:pPr>
              <w:rPr>
                <w:rFonts w:ascii="宋体"/>
                <w:szCs w:val="21"/>
              </w:rPr>
            </w:pPr>
          </w:p>
        </w:tc>
        <w:tc>
          <w:tcPr>
            <w:tcW w:w="670" w:type="dxa"/>
            <w:vAlign w:val="center"/>
          </w:tcPr>
          <w:p>
            <w:pPr>
              <w:rPr>
                <w:rFonts w:ascii="宋体" w:hAnsi="宋体"/>
                <w:szCs w:val="21"/>
              </w:rPr>
            </w:pPr>
            <w:r>
              <w:rPr>
                <w:rFonts w:ascii="宋体" w:hAnsi="宋体"/>
                <w:szCs w:val="21"/>
              </w:rPr>
              <w:t>5</w:t>
            </w:r>
          </w:p>
        </w:tc>
        <w:tc>
          <w:tcPr>
            <w:tcW w:w="3952" w:type="dxa"/>
            <w:gridSpan w:val="3"/>
          </w:tcPr>
          <w:p>
            <w:pPr>
              <w:widowControl/>
              <w:spacing w:line="300" w:lineRule="exact"/>
              <w:jc w:val="left"/>
              <w:rPr>
                <w:rFonts w:ascii="宋体"/>
                <w:bCs/>
                <w:color w:val="000000"/>
                <w:szCs w:val="21"/>
              </w:rPr>
            </w:pPr>
            <w:r>
              <w:rPr>
                <w:rFonts w:hint="eastAsia" w:ascii="宋体" w:hAnsi="宋体"/>
                <w:bCs/>
                <w:color w:val="000000"/>
                <w:szCs w:val="21"/>
              </w:rPr>
              <w:t>签约各方法律地位证明文件复印件</w:t>
            </w:r>
            <w:r>
              <w:rPr>
                <w:rFonts w:ascii="宋体" w:hAnsi="宋体"/>
                <w:bCs/>
                <w:color w:val="000000"/>
                <w:szCs w:val="21"/>
              </w:rPr>
              <w:t>(</w:t>
            </w:r>
            <w:r>
              <w:rPr>
                <w:rFonts w:hint="eastAsia" w:ascii="宋体" w:hAnsi="宋体"/>
                <w:bCs/>
                <w:color w:val="000000"/>
                <w:szCs w:val="21"/>
              </w:rPr>
              <w:t>如营业执照，外文本附中文译本</w:t>
            </w:r>
            <w:r>
              <w:rPr>
                <w:rFonts w:ascii="宋体" w:hAnsi="宋体"/>
                <w:bCs/>
                <w:color w:val="000000"/>
                <w:szCs w:val="21"/>
              </w:rPr>
              <w:t>)</w:t>
            </w:r>
            <w:r>
              <w:rPr>
                <w:rFonts w:hint="eastAsia" w:ascii="宋体" w:hAnsi="宋体"/>
                <w:bCs/>
                <w:color w:val="000000"/>
                <w:szCs w:val="21"/>
              </w:rPr>
              <w:t>；对外贸易经营者备案登记表</w:t>
            </w:r>
            <w:r>
              <w:rPr>
                <w:rFonts w:ascii="宋体" w:hAnsi="宋体"/>
                <w:bCs/>
                <w:color w:val="000000"/>
                <w:szCs w:val="21"/>
              </w:rPr>
              <w:t xml:space="preserve"> (</w:t>
            </w:r>
            <w:r>
              <w:rPr>
                <w:rFonts w:hint="eastAsia" w:ascii="宋体" w:hAnsi="宋体"/>
                <w:bCs/>
                <w:color w:val="000000"/>
                <w:szCs w:val="21"/>
              </w:rPr>
              <w:t>外资企业提供“批准证书”</w:t>
            </w:r>
            <w:r>
              <w:rPr>
                <w:rFonts w:ascii="宋体" w:hAnsi="宋体"/>
                <w:bCs/>
                <w:color w:val="000000"/>
                <w:szCs w:val="21"/>
              </w:rPr>
              <w:t xml:space="preserve">) </w:t>
            </w:r>
            <w:r>
              <w:rPr>
                <w:rFonts w:hint="eastAsia" w:ascii="宋体" w:hAnsi="宋体"/>
                <w:bCs/>
                <w:color w:val="000000"/>
                <w:szCs w:val="21"/>
              </w:rPr>
              <w:t>复印件；</w:t>
            </w:r>
          </w:p>
        </w:tc>
        <w:tc>
          <w:tcPr>
            <w:tcW w:w="1134" w:type="dxa"/>
            <w:vAlign w:val="center"/>
          </w:tcPr>
          <w:p>
            <w:pPr>
              <w:jc w:val="center"/>
              <w:rPr>
                <w:rFonts w:ascii="宋体"/>
                <w:szCs w:val="21"/>
              </w:rPr>
            </w:pPr>
            <w:r>
              <w:rPr>
                <w:rFonts w:hint="eastAsia" w:ascii="宋体" w:hAnsi="宋体"/>
                <w:szCs w:val="21"/>
              </w:rPr>
              <w:t>是</w:t>
            </w:r>
          </w:p>
        </w:tc>
        <w:tc>
          <w:tcPr>
            <w:tcW w:w="767" w:type="dxa"/>
            <w:vAlign w:val="center"/>
          </w:tcPr>
          <w:p>
            <w:pPr>
              <w:spacing w:line="360" w:lineRule="exact"/>
              <w:jc w:val="center"/>
              <w:rPr>
                <w:rFonts w:ascii="宋体" w:hAnsi="宋体"/>
                <w:szCs w:val="21"/>
              </w:rPr>
            </w:pPr>
            <w:r>
              <w:rPr>
                <w:rFonts w:ascii="宋体" w:hAnsi="宋体"/>
                <w:szCs w:val="21"/>
              </w:rPr>
              <w:t>1</w:t>
            </w:r>
          </w:p>
        </w:tc>
        <w:tc>
          <w:tcPr>
            <w:tcW w:w="1747"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办理程序</w:t>
            </w:r>
          </w:p>
        </w:tc>
        <w:tc>
          <w:tcPr>
            <w:tcW w:w="8270" w:type="dxa"/>
            <w:gridSpan w:val="7"/>
          </w:tcPr>
          <w:p>
            <w:pPr>
              <w:widowControl/>
              <w:spacing w:line="300" w:lineRule="exact"/>
              <w:rPr>
                <w:rFonts w:ascii="宋体"/>
                <w:bCs/>
                <w:color w:val="000000"/>
                <w:szCs w:val="21"/>
              </w:rPr>
            </w:pPr>
            <w:r>
              <w:rPr>
                <w:rFonts w:ascii="宋体" w:hAnsi="宋体"/>
                <w:bCs/>
                <w:color w:val="000000"/>
                <w:szCs w:val="21"/>
              </w:rPr>
              <w:t>1.</w:t>
            </w:r>
            <w:r>
              <w:rPr>
                <w:rFonts w:hint="eastAsia" w:ascii="宋体" w:hAnsi="宋体"/>
                <w:bCs/>
                <w:color w:val="000000"/>
                <w:szCs w:val="21"/>
              </w:rPr>
              <w:t>首次登录商务部技术进出口信息管理系统的用户，需向中国国际电子商务中心申领</w:t>
            </w:r>
            <w:r>
              <w:rPr>
                <w:rFonts w:ascii="宋体" w:hAnsi="宋体"/>
                <w:bCs/>
                <w:color w:val="000000"/>
                <w:szCs w:val="21"/>
              </w:rPr>
              <w:t>CA</w:t>
            </w:r>
            <w:r>
              <w:rPr>
                <w:rFonts w:hint="eastAsia" w:ascii="宋体" w:hAnsi="宋体"/>
                <w:bCs/>
                <w:color w:val="000000"/>
                <w:szCs w:val="21"/>
              </w:rPr>
              <w:t>证书，办理</w:t>
            </w:r>
            <w:r>
              <w:rPr>
                <w:rFonts w:ascii="宋体" w:hAnsi="宋体"/>
                <w:bCs/>
                <w:color w:val="000000"/>
                <w:szCs w:val="21"/>
              </w:rPr>
              <w:t>CA</w:t>
            </w:r>
            <w:r>
              <w:rPr>
                <w:rFonts w:hint="eastAsia" w:ascii="宋体" w:hAnsi="宋体"/>
                <w:bCs/>
                <w:color w:val="000000"/>
                <w:szCs w:val="21"/>
              </w:rPr>
              <w:t>证书联系电话：</w:t>
            </w:r>
            <w:r>
              <w:rPr>
                <w:rFonts w:ascii="宋体" w:hAnsi="宋体"/>
                <w:bCs/>
                <w:color w:val="000000"/>
                <w:szCs w:val="21"/>
              </w:rPr>
              <w:t>010-58103599</w:t>
            </w:r>
            <w:r>
              <w:rPr>
                <w:rFonts w:hint="eastAsia" w:ascii="宋体" w:hAnsi="宋体"/>
                <w:bCs/>
                <w:color w:val="000000"/>
                <w:szCs w:val="21"/>
              </w:rPr>
              <w:t>。技术方面服务电话</w:t>
            </w:r>
            <w:r>
              <w:rPr>
                <w:rFonts w:ascii="宋体" w:hAnsi="宋体"/>
                <w:bCs/>
                <w:color w:val="000000"/>
                <w:szCs w:val="21"/>
              </w:rPr>
              <w:t>010</w:t>
            </w:r>
            <w:r>
              <w:rPr>
                <w:rFonts w:hint="eastAsia" w:ascii="宋体" w:hAnsi="宋体"/>
                <w:bCs/>
                <w:color w:val="000000"/>
                <w:szCs w:val="21"/>
              </w:rPr>
              <w:t>－</w:t>
            </w:r>
            <w:r>
              <w:rPr>
                <w:rFonts w:ascii="宋体" w:hAnsi="宋体"/>
                <w:bCs/>
                <w:color w:val="000000"/>
                <w:szCs w:val="21"/>
              </w:rPr>
              <w:t>67870108</w:t>
            </w:r>
            <w:r>
              <w:rPr>
                <w:rFonts w:hint="eastAsia" w:ascii="宋体" w:hAnsi="宋体"/>
                <w:bCs/>
                <w:color w:val="000000"/>
                <w:szCs w:val="21"/>
              </w:rPr>
              <w:t>；</w:t>
            </w:r>
          </w:p>
          <w:p>
            <w:pPr>
              <w:widowControl/>
              <w:spacing w:line="300" w:lineRule="exact"/>
              <w:rPr>
                <w:rFonts w:ascii="宋体"/>
                <w:bCs/>
                <w:color w:val="000000"/>
                <w:szCs w:val="21"/>
              </w:rPr>
            </w:pPr>
            <w:r>
              <w:rPr>
                <w:rFonts w:ascii="宋体" w:hAnsi="宋体"/>
                <w:bCs/>
                <w:color w:val="000000"/>
                <w:szCs w:val="21"/>
              </w:rPr>
              <w:t>2.</w:t>
            </w:r>
            <w:r>
              <w:rPr>
                <w:rFonts w:hint="eastAsia" w:ascii="宋体" w:hAnsi="宋体"/>
                <w:bCs/>
                <w:color w:val="000000"/>
                <w:szCs w:val="21"/>
              </w:rPr>
              <w:t>已是技术进出口系统的用户并已有</w:t>
            </w:r>
            <w:r>
              <w:rPr>
                <w:rFonts w:ascii="宋体" w:hAnsi="宋体"/>
                <w:bCs/>
                <w:color w:val="000000"/>
                <w:szCs w:val="21"/>
              </w:rPr>
              <w:t>CA</w:t>
            </w:r>
            <w:r>
              <w:rPr>
                <w:rFonts w:hint="eastAsia" w:ascii="宋体" w:hAnsi="宋体"/>
                <w:bCs/>
                <w:color w:val="000000"/>
                <w:szCs w:val="21"/>
              </w:rPr>
              <w:t>证书，登陆商务部业务系统统一平台（</w:t>
            </w:r>
            <w:r>
              <w:rPr>
                <w:rFonts w:ascii="宋体" w:hAnsi="宋体"/>
                <w:bCs/>
                <w:color w:val="000000"/>
                <w:szCs w:val="21"/>
              </w:rPr>
              <w:t>http://www.mofcom.gov.cn/</w:t>
            </w:r>
            <w:r>
              <w:rPr>
                <w:rFonts w:ascii="宋体" w:hAnsi="宋体" w:cs="宋体"/>
                <w:color w:val="000000"/>
                <w:kern w:val="0"/>
                <w:szCs w:val="21"/>
              </w:rPr>
              <w:t xml:space="preserve"> </w:t>
            </w:r>
            <w:r>
              <w:rPr>
                <w:rFonts w:ascii="宋体" w:hAnsi="宋体"/>
                <w:bCs/>
                <w:color w:val="000000"/>
                <w:szCs w:val="21"/>
              </w:rPr>
              <w:t>)</w:t>
            </w:r>
            <w:r>
              <w:rPr>
                <w:rFonts w:hint="eastAsia" w:ascii="宋体" w:hAnsi="宋体"/>
                <w:bCs/>
                <w:color w:val="000000"/>
                <w:szCs w:val="21"/>
              </w:rPr>
              <w:t>企业端录入合同信息，并生成《技术进（出）口合同申请表》和《技术进（出）口合同数据表》，或《技术进（出）口合同数据变更记录表》；</w:t>
            </w:r>
          </w:p>
          <w:p>
            <w:pPr>
              <w:widowControl/>
              <w:wordWrap w:val="0"/>
              <w:spacing w:line="300" w:lineRule="exact"/>
              <w:rPr>
                <w:rFonts w:ascii="宋体"/>
                <w:bCs/>
                <w:color w:val="000000"/>
                <w:szCs w:val="21"/>
              </w:rPr>
            </w:pPr>
            <w:r>
              <w:rPr>
                <w:rFonts w:ascii="宋体" w:hAnsi="宋体"/>
                <w:bCs/>
                <w:color w:val="000000"/>
                <w:szCs w:val="21"/>
              </w:rPr>
              <w:t>3.</w:t>
            </w:r>
            <w:r>
              <w:rPr>
                <w:rFonts w:hint="eastAsia" w:ascii="宋体" w:hAnsi="宋体"/>
                <w:bCs/>
                <w:color w:val="000000"/>
                <w:szCs w:val="21"/>
              </w:rPr>
              <w:t>提交书面申报材料。对申请材料不符合《中华人民共和国技术进出口管理条例》规定要求或登记记录与合同内容不一致的，在收到申请材料的</w:t>
            </w:r>
            <w:r>
              <w:rPr>
                <w:rFonts w:ascii="宋体" w:hAnsi="宋体"/>
                <w:bCs/>
                <w:color w:val="000000"/>
                <w:szCs w:val="21"/>
              </w:rPr>
              <w:t>2</w:t>
            </w:r>
            <w:r>
              <w:rPr>
                <w:rFonts w:hint="eastAsia" w:ascii="宋体" w:hAnsi="宋体"/>
                <w:bCs/>
                <w:color w:val="000000"/>
                <w:szCs w:val="21"/>
              </w:rPr>
              <w:t>个工作日内通知技术进（出）口经营者补正、修改，并在收到补正的申请文件或修改的登记记录起</w:t>
            </w:r>
            <w:r>
              <w:rPr>
                <w:rFonts w:ascii="宋体" w:hAnsi="宋体"/>
                <w:bCs/>
                <w:color w:val="000000"/>
                <w:szCs w:val="21"/>
              </w:rPr>
              <w:t>3</w:t>
            </w:r>
            <w:r>
              <w:rPr>
                <w:rFonts w:hint="eastAsia" w:ascii="宋体" w:hAnsi="宋体"/>
                <w:bCs/>
                <w:color w:val="000000"/>
                <w:szCs w:val="21"/>
              </w:rPr>
              <w:t>个工作日内，对合同登记的内容进行核对；</w:t>
            </w:r>
            <w:r>
              <w:rPr>
                <w:rFonts w:hint="eastAsia" w:ascii="宋体" w:hAnsi="宋体"/>
                <w:color w:val="000000"/>
                <w:szCs w:val="21"/>
              </w:rPr>
              <w:t>企业自愿采用证明事项告知承诺制方式办理的，且通过核查的，免于提供</w:t>
            </w:r>
            <w:r>
              <w:rPr>
                <w:rFonts w:hint="eastAsia" w:ascii="宋体" w:hAnsi="宋体"/>
                <w:color w:val="000000"/>
                <w:kern w:val="0"/>
                <w:szCs w:val="21"/>
              </w:rPr>
              <w:t>《企业法人营业执照》（副本）复印件。</w:t>
            </w:r>
          </w:p>
          <w:p>
            <w:pPr>
              <w:widowControl/>
              <w:spacing w:line="300" w:lineRule="exact"/>
              <w:rPr>
                <w:rFonts w:ascii="宋体"/>
                <w:bCs/>
                <w:color w:val="000000"/>
                <w:kern w:val="0"/>
                <w:szCs w:val="21"/>
              </w:rPr>
            </w:pPr>
            <w:r>
              <w:rPr>
                <w:rFonts w:ascii="宋体" w:hAnsi="宋体"/>
                <w:bCs/>
                <w:color w:val="000000"/>
                <w:szCs w:val="21"/>
              </w:rPr>
              <w:t xml:space="preserve">4. </w:t>
            </w:r>
            <w:r>
              <w:rPr>
                <w:rFonts w:hint="eastAsia" w:ascii="宋体" w:hAnsi="宋体"/>
                <w:bCs/>
                <w:color w:val="000000"/>
                <w:szCs w:val="21"/>
              </w:rPr>
              <w:t>企业上报的申请材料经审核无误后，如无特殊情况，</w:t>
            </w:r>
            <w:r>
              <w:rPr>
                <w:rFonts w:ascii="宋体" w:hAnsi="宋体"/>
                <w:bCs/>
                <w:color w:val="000000"/>
                <w:szCs w:val="21"/>
              </w:rPr>
              <w:t>1</w:t>
            </w:r>
            <w:r>
              <w:rPr>
                <w:rFonts w:hint="eastAsia" w:ascii="宋体" w:hAnsi="宋体"/>
                <w:bCs/>
                <w:color w:val="000000"/>
                <w:szCs w:val="21"/>
              </w:rPr>
              <w:t>个工作日内发放《技术进（出）口合同登记证书》。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办理期限</w:t>
            </w:r>
          </w:p>
        </w:tc>
        <w:tc>
          <w:tcPr>
            <w:tcW w:w="8270" w:type="dxa"/>
            <w:gridSpan w:val="7"/>
            <w:vAlign w:val="center"/>
          </w:tcPr>
          <w:p>
            <w:pPr>
              <w:rPr>
                <w:rFonts w:ascii="宋体"/>
                <w:szCs w:val="21"/>
              </w:rPr>
            </w:pPr>
            <w:r>
              <w:rPr>
                <w:rFonts w:ascii="宋体" w:hAnsi="宋体"/>
                <w:color w:val="000000"/>
                <w:szCs w:val="21"/>
              </w:rPr>
              <w:t>3</w:t>
            </w:r>
            <w:r>
              <w:rPr>
                <w:rFonts w:hint="eastAsia" w:ascii="宋体" w:hAnsi="宋体"/>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承诺时限</w:t>
            </w:r>
          </w:p>
        </w:tc>
        <w:tc>
          <w:tcPr>
            <w:tcW w:w="8270" w:type="dxa"/>
            <w:gridSpan w:val="7"/>
            <w:vAlign w:val="center"/>
          </w:tcPr>
          <w:p>
            <w:pPr>
              <w:rPr>
                <w:rFonts w:ascii="宋体"/>
                <w:szCs w:val="21"/>
              </w:rPr>
            </w:pPr>
            <w:r>
              <w:rPr>
                <w:rFonts w:ascii="宋体" w:hAnsi="宋体"/>
                <w:color w:val="000000"/>
                <w:szCs w:val="21"/>
              </w:rPr>
              <w:t>1</w:t>
            </w:r>
            <w:r>
              <w:rPr>
                <w:rFonts w:hint="eastAsia" w:ascii="宋体" w:hAnsi="宋体"/>
                <w:color w:val="00000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收费标准</w:t>
            </w:r>
          </w:p>
        </w:tc>
        <w:tc>
          <w:tcPr>
            <w:tcW w:w="8270" w:type="dxa"/>
            <w:gridSpan w:val="7"/>
            <w:vAlign w:val="center"/>
          </w:tcPr>
          <w:p>
            <w:pPr>
              <w:rPr>
                <w:rFonts w:asci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收费依据</w:t>
            </w:r>
          </w:p>
        </w:tc>
        <w:tc>
          <w:tcPr>
            <w:tcW w:w="2483" w:type="dxa"/>
            <w:gridSpan w:val="2"/>
            <w:vAlign w:val="center"/>
          </w:tcPr>
          <w:p>
            <w:pPr>
              <w:rPr>
                <w:rFonts w:ascii="宋体"/>
                <w:szCs w:val="21"/>
              </w:rPr>
            </w:pPr>
            <w:r>
              <w:rPr>
                <w:rFonts w:hint="eastAsia" w:ascii="宋体" w:hAnsi="宋体"/>
                <w:szCs w:val="21"/>
              </w:rPr>
              <w:t>无</w:t>
            </w:r>
          </w:p>
        </w:tc>
        <w:tc>
          <w:tcPr>
            <w:tcW w:w="1188" w:type="dxa"/>
            <w:vAlign w:val="center"/>
          </w:tcPr>
          <w:p>
            <w:pPr>
              <w:rPr>
                <w:rFonts w:ascii="宋体"/>
                <w:szCs w:val="21"/>
              </w:rPr>
            </w:pPr>
          </w:p>
        </w:tc>
        <w:tc>
          <w:tcPr>
            <w:tcW w:w="4599" w:type="dxa"/>
            <w:gridSpan w:val="4"/>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咨询办理电话</w:t>
            </w:r>
          </w:p>
        </w:tc>
        <w:tc>
          <w:tcPr>
            <w:tcW w:w="2483" w:type="dxa"/>
            <w:gridSpan w:val="2"/>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2363667</w:t>
            </w:r>
          </w:p>
        </w:tc>
        <w:tc>
          <w:tcPr>
            <w:tcW w:w="1188" w:type="dxa"/>
            <w:vAlign w:val="center"/>
          </w:tcPr>
          <w:p>
            <w:pPr>
              <w:rPr>
                <w:rFonts w:ascii="宋体"/>
                <w:szCs w:val="21"/>
              </w:rPr>
            </w:pPr>
            <w:r>
              <w:rPr>
                <w:rFonts w:hint="eastAsia" w:ascii="宋体" w:hAnsi="宋体"/>
                <w:szCs w:val="21"/>
              </w:rPr>
              <w:t>投诉电话</w:t>
            </w:r>
          </w:p>
        </w:tc>
        <w:tc>
          <w:tcPr>
            <w:tcW w:w="4599" w:type="dxa"/>
            <w:gridSpan w:val="4"/>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3239995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评价渠道</w:t>
            </w:r>
          </w:p>
        </w:tc>
        <w:tc>
          <w:tcPr>
            <w:tcW w:w="8270" w:type="dxa"/>
            <w:gridSpan w:val="7"/>
            <w:vAlign w:val="center"/>
          </w:tcPr>
          <w:p>
            <w:pPr>
              <w:rPr>
                <w:rFonts w:ascii="宋体"/>
                <w:szCs w:val="21"/>
              </w:rPr>
            </w:pPr>
            <w:r>
              <w:rPr>
                <w:rFonts w:hint="eastAsia" w:ascii="宋体" w:hAnsi="宋体"/>
                <w:szCs w:val="21"/>
              </w:rPr>
              <w:t>现场评价、济宁政务服务网评价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救济渠道</w:t>
            </w:r>
          </w:p>
        </w:tc>
        <w:tc>
          <w:tcPr>
            <w:tcW w:w="8270" w:type="dxa"/>
            <w:gridSpan w:val="7"/>
            <w:vAlign w:val="center"/>
          </w:tcPr>
          <w:p>
            <w:pPr>
              <w:rPr>
                <w:rFonts w:ascii="宋体"/>
                <w:szCs w:val="21"/>
              </w:rPr>
            </w:pPr>
            <w:r>
              <w:rPr>
                <w:rFonts w:hint="eastAsia" w:ascii="宋体" w:hAnsi="宋体"/>
                <w:szCs w:val="21"/>
              </w:rPr>
              <w:t>向济宁市人民政府行政复议办公室提起行政复议，向济宁市中级人民法院太白湖新区审判庭提起行政诉讼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受理地址</w:t>
            </w:r>
          </w:p>
        </w:tc>
        <w:tc>
          <w:tcPr>
            <w:tcW w:w="8270" w:type="dxa"/>
            <w:gridSpan w:val="7"/>
            <w:vAlign w:val="center"/>
          </w:tcPr>
          <w:p>
            <w:pPr>
              <w:rPr>
                <w:rFonts w:ascii="宋体"/>
                <w:szCs w:val="21"/>
              </w:rPr>
            </w:pPr>
            <w:r>
              <w:rPr>
                <w:rFonts w:hint="eastAsia" w:ascii="宋体" w:hAnsi="宋体"/>
                <w:kern w:val="0"/>
                <w:szCs w:val="21"/>
              </w:rPr>
              <w:t>济宁市为民服务中心（太白湖新区圣贤路</w:t>
            </w:r>
            <w:r>
              <w:rPr>
                <w:rFonts w:ascii="宋体" w:hAnsi="宋体"/>
                <w:kern w:val="0"/>
                <w:szCs w:val="21"/>
              </w:rPr>
              <w:t>7</w:t>
            </w:r>
            <w:r>
              <w:rPr>
                <w:rFonts w:hint="eastAsia" w:ascii="宋体" w:hAnsi="宋体"/>
                <w:kern w:val="0"/>
                <w:szCs w:val="21"/>
              </w:rPr>
              <w:t>号）一楼综合一窗受理窗口</w:t>
            </w:r>
            <w:r>
              <w:rPr>
                <w:rFonts w:ascii="宋体" w:hAnsi="宋体"/>
                <w:kern w:val="0"/>
                <w:szCs w:val="21"/>
              </w:rPr>
              <w:t>A25</w:t>
            </w:r>
          </w:p>
        </w:tc>
      </w:tr>
    </w:tbl>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spacing w:line="600" w:lineRule="exact"/>
        <w:jc w:val="center"/>
        <w:rPr>
          <w:rFonts w:ascii="宋体"/>
          <w:b/>
          <w:color w:val="000000"/>
          <w:kern w:val="0"/>
          <w:sz w:val="30"/>
          <w:szCs w:val="30"/>
        </w:rPr>
      </w:pPr>
      <w:r>
        <w:rPr>
          <w:rFonts w:hint="eastAsia" w:ascii="宋体" w:hAnsi="宋体"/>
          <w:b/>
          <w:color w:val="000000"/>
          <w:kern w:val="0"/>
          <w:sz w:val="30"/>
          <w:szCs w:val="30"/>
        </w:rPr>
        <w:t>拍卖业务许可（初审）服务指南</w:t>
      </w:r>
    </w:p>
    <w:tbl>
      <w:tblPr>
        <w:tblStyle w:val="6"/>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0"/>
        <w:gridCol w:w="1813"/>
        <w:gridCol w:w="1589"/>
        <w:gridCol w:w="650"/>
        <w:gridCol w:w="1156"/>
        <w:gridCol w:w="645"/>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事项名称</w:t>
            </w:r>
          </w:p>
        </w:tc>
        <w:tc>
          <w:tcPr>
            <w:tcW w:w="8346" w:type="dxa"/>
            <w:gridSpan w:val="7"/>
            <w:vAlign w:val="center"/>
          </w:tcPr>
          <w:p>
            <w:pPr>
              <w:rPr>
                <w:rFonts w:ascii="宋体"/>
                <w:szCs w:val="21"/>
              </w:rPr>
            </w:pPr>
            <w:r>
              <w:rPr>
                <w:rFonts w:hint="eastAsia" w:ascii="宋体" w:hAnsi="宋体"/>
                <w:color w:val="000000"/>
                <w:szCs w:val="21"/>
              </w:rPr>
              <w:t>拍卖业务许可（初审）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办理依据</w:t>
            </w:r>
          </w:p>
        </w:tc>
        <w:tc>
          <w:tcPr>
            <w:tcW w:w="8346" w:type="dxa"/>
            <w:gridSpan w:val="7"/>
            <w:vAlign w:val="center"/>
          </w:tcPr>
          <w:p>
            <w:pPr>
              <w:adjustRightInd w:val="0"/>
              <w:snapToGrid w:val="0"/>
              <w:rPr>
                <w:rFonts w:ascii="宋体"/>
                <w:color w:val="000000"/>
                <w:szCs w:val="21"/>
              </w:rPr>
            </w:pPr>
            <w:r>
              <w:rPr>
                <w:rFonts w:ascii="宋体" w:hAnsi="宋体"/>
                <w:color w:val="000000"/>
                <w:szCs w:val="21"/>
              </w:rPr>
              <w:t>1</w:t>
            </w:r>
            <w:r>
              <w:rPr>
                <w:rFonts w:hint="eastAsia" w:ascii="宋体" w:hAnsi="宋体"/>
                <w:color w:val="000000"/>
                <w:szCs w:val="21"/>
              </w:rPr>
              <w:t>、《中华人民共和国拍卖法》（</w:t>
            </w:r>
            <w:r>
              <w:rPr>
                <w:rFonts w:ascii="宋体" w:hAnsi="宋体"/>
                <w:color w:val="000000"/>
                <w:szCs w:val="21"/>
              </w:rPr>
              <w:t>2004</w:t>
            </w:r>
            <w:r>
              <w:rPr>
                <w:rFonts w:hint="eastAsia" w:ascii="宋体" w:hAnsi="宋体"/>
                <w:color w:val="000000"/>
                <w:szCs w:val="21"/>
              </w:rPr>
              <w:t>年主席令第</w:t>
            </w:r>
            <w:r>
              <w:rPr>
                <w:rFonts w:ascii="宋体" w:hAnsi="宋体"/>
                <w:color w:val="000000"/>
                <w:szCs w:val="21"/>
              </w:rPr>
              <w:t>23</w:t>
            </w:r>
            <w:r>
              <w:rPr>
                <w:rFonts w:hint="eastAsia" w:ascii="宋体" w:hAnsi="宋体"/>
                <w:color w:val="000000"/>
                <w:szCs w:val="21"/>
              </w:rPr>
              <w:t>号）</w:t>
            </w:r>
            <w:r>
              <w:rPr>
                <w:rFonts w:ascii="宋体" w:hAnsi="宋体"/>
                <w:color w:val="000000"/>
                <w:szCs w:val="21"/>
              </w:rPr>
              <w:t xml:space="preserve"> </w:t>
            </w:r>
            <w:r>
              <w:rPr>
                <w:rFonts w:hint="eastAsia" w:ascii="宋体" w:hAnsi="宋体"/>
                <w:color w:val="000000"/>
                <w:szCs w:val="21"/>
              </w:rPr>
              <w:t>第十一条“拍卖企业可以在设区的市设立。设立拍卖企业必须经所在地的省、自治区、直辖市人民政府负责管理拍卖业的部门审核许可，并向工商行政管理部门申请登记，领取营业执照。”</w:t>
            </w:r>
          </w:p>
          <w:p>
            <w:pPr>
              <w:rPr>
                <w:rFonts w:ascii="宋体"/>
                <w:szCs w:val="21"/>
              </w:rPr>
            </w:pPr>
            <w:r>
              <w:rPr>
                <w:rFonts w:ascii="宋体" w:hAnsi="宋体"/>
                <w:color w:val="000000"/>
                <w:szCs w:val="21"/>
              </w:rPr>
              <w:t>2</w:t>
            </w:r>
            <w:r>
              <w:rPr>
                <w:rFonts w:hint="eastAsia" w:ascii="宋体" w:hAnsi="宋体"/>
                <w:color w:val="000000"/>
                <w:szCs w:val="21"/>
              </w:rPr>
              <w:t>、《拍卖管理办法》（商务部</w:t>
            </w:r>
            <w:r>
              <w:rPr>
                <w:rFonts w:ascii="宋体" w:hAnsi="宋体"/>
                <w:color w:val="000000"/>
                <w:szCs w:val="21"/>
              </w:rPr>
              <w:t>2004</w:t>
            </w:r>
            <w:r>
              <w:rPr>
                <w:rFonts w:hint="eastAsia" w:ascii="宋体" w:hAnsi="宋体"/>
                <w:color w:val="000000"/>
                <w:szCs w:val="21"/>
              </w:rPr>
              <w:t>年第</w:t>
            </w:r>
            <w:r>
              <w:rPr>
                <w:rFonts w:ascii="宋体" w:hAnsi="宋体"/>
                <w:color w:val="000000"/>
                <w:szCs w:val="21"/>
              </w:rPr>
              <w:t>24</w:t>
            </w:r>
            <w:r>
              <w:rPr>
                <w:rFonts w:hint="eastAsia" w:ascii="宋体" w:hAnsi="宋体"/>
                <w:color w:val="000000"/>
                <w:szCs w:val="21"/>
              </w:rPr>
              <w:t>号令）第十三条“设立拍卖企业及分公司，按照下列程序办理：申请设立拍卖企业及分公司，应当先经企业或分公司所在地市级商务主管部门审查后，报省级商务主管部门核准并颁发拍卖经营批准证书。”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523" w:type="dxa"/>
            <w:vAlign w:val="center"/>
          </w:tcPr>
          <w:p>
            <w:pPr>
              <w:rPr>
                <w:rFonts w:ascii="宋体"/>
                <w:szCs w:val="21"/>
              </w:rPr>
            </w:pPr>
            <w:r>
              <w:rPr>
                <w:rFonts w:hint="eastAsia" w:ascii="宋体" w:hAnsi="宋体"/>
                <w:szCs w:val="21"/>
              </w:rPr>
              <w:t>办理条件</w:t>
            </w:r>
          </w:p>
        </w:tc>
        <w:tc>
          <w:tcPr>
            <w:tcW w:w="8346" w:type="dxa"/>
            <w:gridSpan w:val="7"/>
            <w:vAlign w:val="center"/>
          </w:tcPr>
          <w:p>
            <w:pPr>
              <w:rPr>
                <w:rFonts w:ascii="宋体"/>
                <w:szCs w:val="21"/>
              </w:rPr>
            </w:pPr>
            <w:r>
              <w:rPr>
                <w:rFonts w:ascii="宋体" w:hAnsi="宋体" w:cs="宋体"/>
                <w:color w:val="000000"/>
                <w:kern w:val="0"/>
                <w:szCs w:val="21"/>
              </w:rPr>
              <w:t>1.</w:t>
            </w:r>
            <w:r>
              <w:rPr>
                <w:rFonts w:hint="eastAsia" w:ascii="宋体" w:hAnsi="宋体" w:cs="宋体"/>
                <w:color w:val="000000"/>
                <w:kern w:val="0"/>
                <w:szCs w:val="21"/>
              </w:rPr>
              <w:t>有</w:t>
            </w:r>
            <w:r>
              <w:rPr>
                <w:rFonts w:ascii="宋体" w:hAnsi="宋体" w:cs="宋体"/>
                <w:color w:val="000000"/>
                <w:kern w:val="0"/>
                <w:szCs w:val="21"/>
              </w:rPr>
              <w:t>1</w:t>
            </w:r>
            <w:r>
              <w:rPr>
                <w:rFonts w:hint="eastAsia" w:ascii="宋体" w:hAnsi="宋体" w:cs="宋体"/>
                <w:color w:val="000000"/>
                <w:kern w:val="0"/>
                <w:szCs w:val="21"/>
              </w:rPr>
              <w:t>百万元人民币以上的注册资本</w:t>
            </w:r>
            <w:r>
              <w:rPr>
                <w:rFonts w:ascii="宋体" w:hAnsi="宋体" w:cs="宋体"/>
                <w:color w:val="000000"/>
                <w:kern w:val="0"/>
                <w:szCs w:val="21"/>
              </w:rPr>
              <w:t>;2</w:t>
            </w:r>
            <w:r>
              <w:rPr>
                <w:rFonts w:hint="eastAsia" w:ascii="宋体" w:hAnsi="宋体" w:cs="宋体"/>
                <w:color w:val="000000"/>
                <w:kern w:val="0"/>
                <w:szCs w:val="21"/>
              </w:rPr>
              <w:t>有自己的名称、组织机构和章程</w:t>
            </w:r>
            <w:r>
              <w:rPr>
                <w:rFonts w:ascii="宋体" w:hAnsi="宋体" w:cs="宋体"/>
                <w:color w:val="000000"/>
                <w:kern w:val="0"/>
                <w:szCs w:val="21"/>
              </w:rPr>
              <w:t>;3.</w:t>
            </w:r>
            <w:r>
              <w:rPr>
                <w:rFonts w:hint="eastAsia" w:ascii="宋体" w:hAnsi="宋体" w:cs="宋体"/>
                <w:color w:val="000000"/>
                <w:kern w:val="0"/>
                <w:szCs w:val="21"/>
              </w:rPr>
              <w:t>有固定的办公场所</w:t>
            </w:r>
            <w:r>
              <w:rPr>
                <w:rFonts w:ascii="宋体" w:hAnsi="宋体" w:cs="宋体"/>
                <w:color w:val="000000"/>
                <w:kern w:val="0"/>
                <w:szCs w:val="21"/>
              </w:rPr>
              <w:t>;4.</w:t>
            </w:r>
            <w:r>
              <w:rPr>
                <w:rFonts w:hint="eastAsia" w:ascii="宋体" w:hAnsi="宋体" w:cs="宋体"/>
                <w:color w:val="000000"/>
                <w:kern w:val="0"/>
                <w:szCs w:val="21"/>
              </w:rPr>
              <w:t>有至少</w:t>
            </w:r>
            <w:r>
              <w:rPr>
                <w:rFonts w:ascii="宋体" w:hAnsi="宋体" w:cs="宋体"/>
                <w:color w:val="000000"/>
                <w:kern w:val="0"/>
                <w:szCs w:val="21"/>
              </w:rPr>
              <w:t>1</w:t>
            </w:r>
            <w:r>
              <w:rPr>
                <w:rFonts w:hint="eastAsia" w:ascii="宋体" w:hAnsi="宋体" w:cs="宋体"/>
                <w:color w:val="000000"/>
                <w:kern w:val="0"/>
                <w:szCs w:val="21"/>
              </w:rPr>
              <w:t>名拍卖师</w:t>
            </w:r>
            <w:r>
              <w:rPr>
                <w:rFonts w:ascii="宋体" w:hAnsi="宋体" w:cs="宋体"/>
                <w:color w:val="000000"/>
                <w:kern w:val="0"/>
                <w:szCs w:val="21"/>
              </w:rPr>
              <w:t>;5.</w:t>
            </w:r>
            <w:r>
              <w:rPr>
                <w:rFonts w:hint="eastAsia" w:ascii="宋体" w:hAnsi="宋体" w:cs="宋体"/>
                <w:color w:val="000000"/>
                <w:kern w:val="0"/>
                <w:szCs w:val="21"/>
              </w:rPr>
              <w:t>有符合有关法律、行政法规及本办法规定的拍卖业务规则</w:t>
            </w:r>
            <w:r>
              <w:rPr>
                <w:rFonts w:ascii="宋体" w:hAnsi="宋体" w:cs="宋体"/>
                <w:color w:val="000000"/>
                <w:kern w:val="0"/>
                <w:szCs w:val="21"/>
              </w:rPr>
              <w:t>;6.</w:t>
            </w:r>
            <w:r>
              <w:rPr>
                <w:rFonts w:hint="eastAsia" w:ascii="宋体" w:hAnsi="宋体" w:cs="宋体"/>
                <w:color w:val="000000"/>
                <w:kern w:val="0"/>
                <w:szCs w:val="21"/>
              </w:rPr>
              <w:t>符合商务主管部门有关拍卖行业发展规划。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restart"/>
            <w:vAlign w:val="center"/>
          </w:tcPr>
          <w:p>
            <w:pPr>
              <w:rPr>
                <w:rFonts w:ascii="宋体"/>
                <w:szCs w:val="21"/>
              </w:rPr>
            </w:pPr>
            <w:r>
              <w:rPr>
                <w:rFonts w:hint="eastAsia" w:ascii="宋体" w:hAnsi="宋体"/>
                <w:szCs w:val="21"/>
              </w:rPr>
              <w:t>材料清单</w:t>
            </w:r>
          </w:p>
        </w:tc>
        <w:tc>
          <w:tcPr>
            <w:tcW w:w="670" w:type="dxa"/>
            <w:vAlign w:val="center"/>
          </w:tcPr>
          <w:p>
            <w:pPr>
              <w:jc w:val="center"/>
              <w:rPr>
                <w:rFonts w:ascii="宋体"/>
                <w:szCs w:val="21"/>
              </w:rPr>
            </w:pPr>
            <w:r>
              <w:rPr>
                <w:rFonts w:hint="eastAsia" w:ascii="宋体" w:hAnsi="宋体"/>
                <w:szCs w:val="21"/>
              </w:rPr>
              <w:t>序号</w:t>
            </w:r>
          </w:p>
        </w:tc>
        <w:tc>
          <w:tcPr>
            <w:tcW w:w="4052" w:type="dxa"/>
            <w:gridSpan w:val="3"/>
            <w:vAlign w:val="center"/>
          </w:tcPr>
          <w:p>
            <w:pPr>
              <w:spacing w:line="360" w:lineRule="exact"/>
              <w:jc w:val="center"/>
              <w:rPr>
                <w:rFonts w:ascii="宋体"/>
                <w:szCs w:val="21"/>
              </w:rPr>
            </w:pPr>
            <w:r>
              <w:rPr>
                <w:rFonts w:hint="eastAsia" w:ascii="宋体" w:hAnsi="宋体"/>
                <w:szCs w:val="21"/>
              </w:rPr>
              <w:t>材料名称</w:t>
            </w:r>
          </w:p>
        </w:tc>
        <w:tc>
          <w:tcPr>
            <w:tcW w:w="1156" w:type="dxa"/>
            <w:vAlign w:val="center"/>
          </w:tcPr>
          <w:p>
            <w:pPr>
              <w:spacing w:line="360" w:lineRule="exact"/>
              <w:jc w:val="center"/>
              <w:rPr>
                <w:rFonts w:ascii="宋体"/>
                <w:szCs w:val="21"/>
              </w:rPr>
            </w:pPr>
            <w:r>
              <w:rPr>
                <w:rFonts w:hint="eastAsia" w:ascii="宋体" w:hAnsi="宋体"/>
                <w:szCs w:val="21"/>
              </w:rPr>
              <w:t>是否必须</w:t>
            </w:r>
          </w:p>
        </w:tc>
        <w:tc>
          <w:tcPr>
            <w:tcW w:w="645" w:type="dxa"/>
            <w:vAlign w:val="center"/>
          </w:tcPr>
          <w:p>
            <w:pPr>
              <w:spacing w:line="360" w:lineRule="exact"/>
              <w:jc w:val="center"/>
              <w:rPr>
                <w:rFonts w:ascii="宋体"/>
                <w:szCs w:val="21"/>
              </w:rPr>
            </w:pPr>
            <w:r>
              <w:rPr>
                <w:rFonts w:hint="eastAsia" w:ascii="宋体" w:hAnsi="宋体"/>
                <w:szCs w:val="21"/>
              </w:rPr>
              <w:t>份数</w:t>
            </w:r>
          </w:p>
        </w:tc>
        <w:tc>
          <w:tcPr>
            <w:tcW w:w="1823" w:type="dxa"/>
            <w:vAlign w:val="center"/>
          </w:tcPr>
          <w:p>
            <w:pPr>
              <w:spacing w:line="360" w:lineRule="exact"/>
              <w:jc w:val="center"/>
              <w:rPr>
                <w:rFonts w:ascii="宋体"/>
                <w:szCs w:val="21"/>
              </w:rPr>
            </w:pPr>
            <w:r>
              <w:rPr>
                <w:rFonts w:hint="eastAsia" w:ascii="宋体" w:hAnsi="宋体"/>
                <w:szCs w:val="21"/>
              </w:rPr>
              <w:t>是否需要电子版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1</w:t>
            </w:r>
          </w:p>
        </w:tc>
        <w:tc>
          <w:tcPr>
            <w:tcW w:w="4052" w:type="dxa"/>
            <w:gridSpan w:val="3"/>
          </w:tcPr>
          <w:p>
            <w:pPr>
              <w:spacing w:line="360" w:lineRule="exact"/>
              <w:rPr>
                <w:rFonts w:ascii="宋体"/>
                <w:szCs w:val="21"/>
              </w:rPr>
            </w:pPr>
            <w:r>
              <w:rPr>
                <w:rFonts w:hint="eastAsia" w:ascii="宋体" w:hAnsi="宋体"/>
                <w:szCs w:val="21"/>
              </w:rPr>
              <w:t>申请书</w:t>
            </w:r>
          </w:p>
        </w:tc>
        <w:tc>
          <w:tcPr>
            <w:tcW w:w="1156" w:type="dxa"/>
            <w:vAlign w:val="center"/>
          </w:tcPr>
          <w:p>
            <w:pPr>
              <w:spacing w:line="360" w:lineRule="exact"/>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2</w:t>
            </w:r>
          </w:p>
        </w:tc>
        <w:tc>
          <w:tcPr>
            <w:tcW w:w="4052" w:type="dxa"/>
            <w:gridSpan w:val="3"/>
          </w:tcPr>
          <w:p>
            <w:pPr>
              <w:spacing w:line="360" w:lineRule="exact"/>
              <w:jc w:val="left"/>
              <w:rPr>
                <w:rFonts w:ascii="宋体"/>
                <w:szCs w:val="21"/>
              </w:rPr>
            </w:pPr>
            <w:r>
              <w:rPr>
                <w:rFonts w:hint="eastAsia" w:ascii="宋体" w:hAnsi="宋体"/>
                <w:szCs w:val="21"/>
              </w:rPr>
              <w:t>公司章程、拍卖业务规则</w:t>
            </w:r>
          </w:p>
        </w:tc>
        <w:tc>
          <w:tcPr>
            <w:tcW w:w="115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3</w:t>
            </w:r>
          </w:p>
        </w:tc>
        <w:tc>
          <w:tcPr>
            <w:tcW w:w="4052" w:type="dxa"/>
            <w:gridSpan w:val="3"/>
          </w:tcPr>
          <w:p>
            <w:pPr>
              <w:spacing w:line="360" w:lineRule="exact"/>
              <w:jc w:val="left"/>
              <w:rPr>
                <w:rFonts w:ascii="宋体"/>
                <w:szCs w:val="21"/>
              </w:rPr>
            </w:pPr>
            <w:r>
              <w:rPr>
                <w:rFonts w:hint="eastAsia" w:ascii="宋体" w:hAnsi="宋体"/>
                <w:szCs w:val="21"/>
              </w:rPr>
              <w:t>《营业执照》</w:t>
            </w:r>
          </w:p>
        </w:tc>
        <w:tc>
          <w:tcPr>
            <w:tcW w:w="115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4</w:t>
            </w:r>
          </w:p>
        </w:tc>
        <w:tc>
          <w:tcPr>
            <w:tcW w:w="4052" w:type="dxa"/>
            <w:gridSpan w:val="3"/>
          </w:tcPr>
          <w:p>
            <w:pPr>
              <w:spacing w:line="360" w:lineRule="exact"/>
              <w:jc w:val="left"/>
              <w:rPr>
                <w:rFonts w:ascii="宋体"/>
                <w:szCs w:val="21"/>
              </w:rPr>
            </w:pPr>
            <w:r>
              <w:rPr>
                <w:rFonts w:hint="eastAsia" w:ascii="宋体" w:hAnsi="宋体"/>
                <w:szCs w:val="21"/>
              </w:rPr>
              <w:t>拟任法定代表人简历和有效身份证明</w:t>
            </w:r>
          </w:p>
        </w:tc>
        <w:tc>
          <w:tcPr>
            <w:tcW w:w="115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5</w:t>
            </w:r>
          </w:p>
        </w:tc>
        <w:tc>
          <w:tcPr>
            <w:tcW w:w="4052" w:type="dxa"/>
            <w:gridSpan w:val="3"/>
          </w:tcPr>
          <w:p>
            <w:pPr>
              <w:spacing w:line="360" w:lineRule="exact"/>
              <w:jc w:val="left"/>
              <w:rPr>
                <w:rFonts w:ascii="宋体"/>
                <w:szCs w:val="21"/>
              </w:rPr>
            </w:pPr>
            <w:r>
              <w:rPr>
                <w:rFonts w:hint="eastAsia" w:ascii="宋体" w:hAnsi="宋体"/>
                <w:szCs w:val="21"/>
              </w:rPr>
              <w:t>拟聘任的拍卖师执业资格证书</w:t>
            </w:r>
          </w:p>
        </w:tc>
        <w:tc>
          <w:tcPr>
            <w:tcW w:w="115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23" w:type="dxa"/>
            <w:vMerge w:val="continue"/>
            <w:vAlign w:val="center"/>
          </w:tcPr>
          <w:p>
            <w:pPr>
              <w:rPr>
                <w:rFonts w:ascii="宋体"/>
                <w:szCs w:val="21"/>
              </w:rPr>
            </w:pPr>
          </w:p>
        </w:tc>
        <w:tc>
          <w:tcPr>
            <w:tcW w:w="670" w:type="dxa"/>
            <w:vAlign w:val="center"/>
          </w:tcPr>
          <w:p>
            <w:pPr>
              <w:jc w:val="center"/>
              <w:rPr>
                <w:rFonts w:ascii="宋体" w:hAnsi="宋体"/>
                <w:szCs w:val="21"/>
              </w:rPr>
            </w:pPr>
            <w:r>
              <w:rPr>
                <w:rFonts w:ascii="宋体" w:hAnsi="宋体"/>
                <w:szCs w:val="21"/>
              </w:rPr>
              <w:t>6</w:t>
            </w:r>
          </w:p>
        </w:tc>
        <w:tc>
          <w:tcPr>
            <w:tcW w:w="4052" w:type="dxa"/>
            <w:gridSpan w:val="3"/>
          </w:tcPr>
          <w:p>
            <w:pPr>
              <w:spacing w:line="360" w:lineRule="exact"/>
              <w:jc w:val="left"/>
              <w:rPr>
                <w:rFonts w:ascii="宋体"/>
                <w:szCs w:val="21"/>
              </w:rPr>
            </w:pPr>
            <w:r>
              <w:rPr>
                <w:rFonts w:hint="eastAsia" w:eastAsia="方正仿宋简体"/>
                <w:b/>
                <w:sz w:val="21"/>
                <w:szCs w:val="21"/>
                <w:lang w:eastAsia="zh-CN"/>
              </w:rPr>
              <w:t>企业已购买或租用固定办公场所的书面承诺</w:t>
            </w:r>
          </w:p>
        </w:tc>
        <w:tc>
          <w:tcPr>
            <w:tcW w:w="1156" w:type="dxa"/>
            <w:vAlign w:val="center"/>
          </w:tcPr>
          <w:p>
            <w:pPr>
              <w:jc w:val="center"/>
              <w:rPr>
                <w:rFonts w:ascii="宋体"/>
                <w:szCs w:val="21"/>
              </w:rPr>
            </w:pPr>
            <w:r>
              <w:rPr>
                <w:rFonts w:hint="eastAsia" w:ascii="宋体" w:hAnsi="宋体"/>
                <w:szCs w:val="21"/>
              </w:rPr>
              <w:t>是</w:t>
            </w:r>
          </w:p>
        </w:tc>
        <w:tc>
          <w:tcPr>
            <w:tcW w:w="645" w:type="dxa"/>
            <w:vAlign w:val="center"/>
          </w:tcPr>
          <w:p>
            <w:pPr>
              <w:spacing w:line="360" w:lineRule="exact"/>
              <w:jc w:val="center"/>
              <w:rPr>
                <w:rFonts w:ascii="宋体" w:hAnsi="宋体"/>
                <w:szCs w:val="21"/>
              </w:rPr>
            </w:pPr>
            <w:r>
              <w:rPr>
                <w:rFonts w:ascii="宋体" w:hAnsi="宋体"/>
                <w:szCs w:val="21"/>
              </w:rPr>
              <w:t>2</w:t>
            </w:r>
          </w:p>
        </w:tc>
        <w:tc>
          <w:tcPr>
            <w:tcW w:w="1823" w:type="dxa"/>
            <w:vAlign w:val="center"/>
          </w:tcPr>
          <w:p>
            <w:pPr>
              <w:jc w:val="center"/>
              <w:rPr>
                <w:rFonts w:asci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办理程序</w:t>
            </w:r>
          </w:p>
        </w:tc>
        <w:tc>
          <w:tcPr>
            <w:tcW w:w="8346" w:type="dxa"/>
            <w:gridSpan w:val="7"/>
            <w:vAlign w:val="center"/>
          </w:tcPr>
          <w:p>
            <w:pPr>
              <w:rPr>
                <w:rFonts w:ascii="宋体"/>
                <w:szCs w:val="21"/>
              </w:rPr>
            </w:pPr>
            <w:r>
              <w:rPr>
                <w:rFonts w:ascii="宋体" w:hAnsi="宋体"/>
                <w:szCs w:val="21"/>
              </w:rPr>
              <w:t>1.</w:t>
            </w:r>
            <w:r>
              <w:rPr>
                <w:rFonts w:hint="eastAsia" w:ascii="宋体" w:hAnsi="宋体"/>
                <w:szCs w:val="21"/>
              </w:rPr>
              <w:t>申请与受理：申报人向市为民服务中心</w:t>
            </w:r>
            <w:r>
              <w:rPr>
                <w:rFonts w:hint="eastAsia" w:ascii="宋体" w:hAnsi="宋体"/>
                <w:kern w:val="0"/>
                <w:szCs w:val="21"/>
              </w:rPr>
              <w:t>一楼综合一窗受理窗口</w:t>
            </w:r>
            <w:r>
              <w:rPr>
                <w:rFonts w:ascii="宋体" w:hAnsi="宋体"/>
                <w:kern w:val="0"/>
                <w:szCs w:val="21"/>
              </w:rPr>
              <w:t>A25</w:t>
            </w:r>
            <w:r>
              <w:rPr>
                <w:rFonts w:hint="eastAsia" w:ascii="宋体" w:hAnsi="宋体"/>
                <w:szCs w:val="21"/>
              </w:rPr>
              <w:t>提交申报材料（外网申报可登录山东政务服务网省商务厅站点），申报人即时领取《受理通知书》；对需补正材料的，当场告知、出具《补正材料通知书》；</w:t>
            </w:r>
            <w:r>
              <w:rPr>
                <w:rFonts w:hint="eastAsia" w:ascii="宋体" w:hAnsi="宋体"/>
                <w:color w:val="000000"/>
                <w:szCs w:val="21"/>
              </w:rPr>
              <w:t>企业自愿采用证明事项告知承诺制方式办理的，且通过核查的，免于提供</w:t>
            </w:r>
            <w:r>
              <w:rPr>
                <w:rFonts w:hint="eastAsia" w:eastAsia="方正仿宋简体"/>
                <w:b/>
                <w:sz w:val="21"/>
                <w:szCs w:val="21"/>
                <w:lang w:eastAsia="zh-CN"/>
              </w:rPr>
              <w:t>公司章程、拍卖业务规则、</w:t>
            </w:r>
            <w:r>
              <w:rPr>
                <w:rFonts w:hint="eastAsia" w:ascii="宋体" w:hAnsi="宋体"/>
                <w:color w:val="000000"/>
                <w:kern w:val="0"/>
                <w:szCs w:val="21"/>
              </w:rPr>
              <w:t>企业法人营业执照</w:t>
            </w:r>
            <w:r>
              <w:rPr>
                <w:rFonts w:hint="eastAsia" w:eastAsia="方正仿宋简体"/>
                <w:b/>
                <w:sz w:val="21"/>
                <w:szCs w:val="21"/>
                <w:lang w:eastAsia="zh-CN"/>
              </w:rPr>
              <w:t>复印件</w:t>
            </w:r>
            <w:r>
              <w:rPr>
                <w:rFonts w:eastAsia="方正仿宋简体"/>
                <w:b/>
                <w:sz w:val="21"/>
                <w:szCs w:val="21"/>
              </w:rPr>
              <w:t>、</w:t>
            </w:r>
            <w:r>
              <w:rPr>
                <w:rFonts w:hint="eastAsia" w:eastAsia="方正仿宋简体"/>
                <w:b/>
                <w:sz w:val="21"/>
                <w:szCs w:val="21"/>
                <w:lang w:eastAsia="zh-CN"/>
              </w:rPr>
              <w:t>拟聘任的拍卖师执业资格证书、企业已购买或租用固定办公场所的书</w:t>
            </w:r>
            <w:bookmarkStart w:id="0" w:name="_GoBack"/>
            <w:bookmarkEnd w:id="0"/>
            <w:r>
              <w:rPr>
                <w:rFonts w:hint="eastAsia" w:eastAsia="方正仿宋简体"/>
                <w:b/>
                <w:sz w:val="21"/>
                <w:szCs w:val="21"/>
                <w:lang w:eastAsia="zh-CN"/>
              </w:rPr>
              <w:t>面承诺</w:t>
            </w:r>
            <w:r>
              <w:rPr>
                <w:rFonts w:hint="eastAsia" w:ascii="宋体" w:hAnsi="宋体"/>
                <w:color w:val="000000"/>
                <w:kern w:val="0"/>
                <w:szCs w:val="21"/>
              </w:rPr>
              <w:t>。</w:t>
            </w:r>
          </w:p>
          <w:p>
            <w:pPr>
              <w:rPr>
                <w:rFonts w:ascii="宋体"/>
                <w:szCs w:val="21"/>
              </w:rPr>
            </w:pPr>
            <w:r>
              <w:rPr>
                <w:rFonts w:ascii="宋体" w:hAnsi="宋体"/>
                <w:szCs w:val="21"/>
              </w:rPr>
              <w:t>2.</w:t>
            </w:r>
            <w:r>
              <w:rPr>
                <w:rFonts w:hint="eastAsia" w:ascii="宋体" w:hAnsi="宋体"/>
                <w:szCs w:val="21"/>
              </w:rPr>
              <w:t>转报：市商务局窗口人员将对企业申请材料进行初审；对符合条件的拍卖企业向省商务厅转报申请。</w:t>
            </w:r>
          </w:p>
          <w:p>
            <w:pPr>
              <w:rPr>
                <w:rFonts w:ascii="宋体"/>
                <w:szCs w:val="21"/>
              </w:rPr>
            </w:pPr>
            <w:r>
              <w:rPr>
                <w:rFonts w:ascii="宋体" w:hAnsi="宋体"/>
                <w:szCs w:val="21"/>
              </w:rPr>
              <w:t>3.</w:t>
            </w:r>
            <w:r>
              <w:rPr>
                <w:rFonts w:hint="eastAsia" w:ascii="宋体" w:hAnsi="宋体"/>
                <w:szCs w:val="21"/>
              </w:rPr>
              <w:t>审批与结果送达：省商务厅进行审查、作出许可决定，市商务局窗口收到省商务厅回件后统一免费邮寄或现场发放；对不准予许可的在承诺工作日内作出说明理由的不予许可决定，市商务局窗口统一免费邮寄或现场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办理期限</w:t>
            </w:r>
          </w:p>
        </w:tc>
        <w:tc>
          <w:tcPr>
            <w:tcW w:w="8346" w:type="dxa"/>
            <w:gridSpan w:val="7"/>
            <w:vAlign w:val="center"/>
          </w:tcPr>
          <w:p>
            <w:pPr>
              <w:rPr>
                <w:rFonts w:ascii="宋体"/>
                <w:szCs w:val="21"/>
              </w:rPr>
            </w:pPr>
            <w:r>
              <w:rPr>
                <w:rFonts w:ascii="宋体" w:hAnsi="宋体"/>
                <w:color w:val="000000"/>
                <w:kern w:val="0"/>
                <w:szCs w:val="21"/>
              </w:rPr>
              <w:t>20</w:t>
            </w:r>
            <w:r>
              <w:rPr>
                <w:rFonts w:hint="eastAsia" w:ascii="宋体" w:hAnsi="宋体"/>
                <w:color w:val="000000"/>
                <w:kern w:val="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承诺时限</w:t>
            </w:r>
          </w:p>
        </w:tc>
        <w:tc>
          <w:tcPr>
            <w:tcW w:w="8346" w:type="dxa"/>
            <w:gridSpan w:val="7"/>
            <w:vAlign w:val="center"/>
          </w:tcPr>
          <w:p>
            <w:pPr>
              <w:rPr>
                <w:rFonts w:ascii="宋体"/>
                <w:color w:val="000000"/>
                <w:kern w:val="0"/>
                <w:szCs w:val="21"/>
              </w:rPr>
            </w:pPr>
            <w:r>
              <w:rPr>
                <w:rFonts w:ascii="宋体" w:hAnsi="宋体"/>
                <w:color w:val="000000"/>
                <w:kern w:val="0"/>
                <w:szCs w:val="21"/>
              </w:rPr>
              <w:t>2</w:t>
            </w:r>
            <w:r>
              <w:rPr>
                <w:rFonts w:hint="eastAsia" w:ascii="宋体" w:hAnsi="宋体"/>
                <w:color w:val="000000"/>
                <w:kern w:val="0"/>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收费依据</w:t>
            </w:r>
          </w:p>
        </w:tc>
        <w:tc>
          <w:tcPr>
            <w:tcW w:w="8346" w:type="dxa"/>
            <w:gridSpan w:val="7"/>
            <w:vAlign w:val="center"/>
          </w:tcPr>
          <w:p>
            <w:pPr>
              <w:rPr>
                <w:rFonts w:asci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收费标准</w:t>
            </w:r>
          </w:p>
        </w:tc>
        <w:tc>
          <w:tcPr>
            <w:tcW w:w="8346" w:type="dxa"/>
            <w:gridSpan w:val="7"/>
            <w:vAlign w:val="center"/>
          </w:tcPr>
          <w:p>
            <w:pPr>
              <w:rPr>
                <w:rFonts w:ascii="宋体"/>
                <w:szCs w:val="21"/>
              </w:rPr>
            </w:pPr>
            <w:r>
              <w:rPr>
                <w:rFonts w:hint="eastAsia" w:ascii="宋体" w:hAnsi="宋体"/>
                <w:szCs w:val="21"/>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咨询办理电话</w:t>
            </w:r>
          </w:p>
        </w:tc>
        <w:tc>
          <w:tcPr>
            <w:tcW w:w="2483" w:type="dxa"/>
            <w:gridSpan w:val="2"/>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2363792</w:t>
            </w:r>
          </w:p>
        </w:tc>
        <w:tc>
          <w:tcPr>
            <w:tcW w:w="1589" w:type="dxa"/>
            <w:vAlign w:val="center"/>
          </w:tcPr>
          <w:p>
            <w:pPr>
              <w:rPr>
                <w:rFonts w:ascii="宋体"/>
                <w:szCs w:val="21"/>
              </w:rPr>
            </w:pPr>
            <w:r>
              <w:rPr>
                <w:rFonts w:hint="eastAsia" w:ascii="宋体" w:hAnsi="宋体"/>
                <w:szCs w:val="21"/>
              </w:rPr>
              <w:t>监督投诉电话</w:t>
            </w:r>
          </w:p>
        </w:tc>
        <w:tc>
          <w:tcPr>
            <w:tcW w:w="4274" w:type="dxa"/>
            <w:gridSpan w:val="4"/>
            <w:vAlign w:val="center"/>
          </w:tcPr>
          <w:p>
            <w:pPr>
              <w:rPr>
                <w:rFonts w:ascii="宋体" w:hAnsi="宋体"/>
                <w:szCs w:val="21"/>
              </w:rPr>
            </w:pPr>
            <w:r>
              <w:rPr>
                <w:rFonts w:hint="eastAsia" w:ascii="宋体" w:hAnsi="宋体"/>
                <w:szCs w:val="21"/>
              </w:rPr>
              <w:t>（</w:t>
            </w:r>
            <w:r>
              <w:rPr>
                <w:rFonts w:ascii="宋体" w:hAnsi="宋体"/>
                <w:szCs w:val="21"/>
              </w:rPr>
              <w:t>0537</w:t>
            </w:r>
            <w:r>
              <w:rPr>
                <w:rFonts w:hint="eastAsia" w:ascii="宋体" w:hAnsi="宋体"/>
                <w:szCs w:val="21"/>
              </w:rPr>
              <w:t>）</w:t>
            </w:r>
            <w:r>
              <w:rPr>
                <w:rFonts w:ascii="宋体" w:hAnsi="宋体"/>
                <w:szCs w:val="21"/>
              </w:rPr>
              <w:t>3239995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评价渠道</w:t>
            </w:r>
          </w:p>
        </w:tc>
        <w:tc>
          <w:tcPr>
            <w:tcW w:w="8346" w:type="dxa"/>
            <w:gridSpan w:val="7"/>
            <w:vAlign w:val="center"/>
          </w:tcPr>
          <w:p>
            <w:pPr>
              <w:rPr>
                <w:rFonts w:ascii="宋体"/>
                <w:szCs w:val="21"/>
              </w:rPr>
            </w:pPr>
            <w:r>
              <w:rPr>
                <w:rFonts w:hint="eastAsia" w:ascii="宋体" w:hAnsi="宋体"/>
                <w:szCs w:val="21"/>
              </w:rPr>
              <w:t>现场评价、济宁政务服务网评价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救济渠道</w:t>
            </w:r>
          </w:p>
        </w:tc>
        <w:tc>
          <w:tcPr>
            <w:tcW w:w="8346" w:type="dxa"/>
            <w:gridSpan w:val="7"/>
            <w:vAlign w:val="center"/>
          </w:tcPr>
          <w:p>
            <w:pPr>
              <w:rPr>
                <w:rFonts w:ascii="宋体"/>
                <w:szCs w:val="21"/>
              </w:rPr>
            </w:pPr>
            <w:r>
              <w:rPr>
                <w:rFonts w:hint="eastAsia" w:ascii="宋体" w:hAnsi="宋体"/>
                <w:szCs w:val="21"/>
              </w:rPr>
              <w:t>向济宁市人民政府行政复议办公室提起行政复议，向济宁市中级人民法院太白湖新区审判庭提起行政诉讼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523" w:type="dxa"/>
            <w:vAlign w:val="center"/>
          </w:tcPr>
          <w:p>
            <w:pPr>
              <w:rPr>
                <w:rFonts w:ascii="宋体"/>
                <w:szCs w:val="21"/>
              </w:rPr>
            </w:pPr>
            <w:r>
              <w:rPr>
                <w:rFonts w:hint="eastAsia" w:ascii="宋体" w:hAnsi="宋体"/>
                <w:szCs w:val="21"/>
              </w:rPr>
              <w:t>受理地址</w:t>
            </w:r>
          </w:p>
        </w:tc>
        <w:tc>
          <w:tcPr>
            <w:tcW w:w="8346" w:type="dxa"/>
            <w:gridSpan w:val="7"/>
            <w:vAlign w:val="center"/>
          </w:tcPr>
          <w:p>
            <w:pPr>
              <w:rPr>
                <w:rFonts w:ascii="宋体"/>
                <w:szCs w:val="21"/>
              </w:rPr>
            </w:pPr>
            <w:r>
              <w:rPr>
                <w:rFonts w:hint="eastAsia" w:ascii="宋体" w:hAnsi="宋体"/>
                <w:kern w:val="0"/>
                <w:szCs w:val="21"/>
              </w:rPr>
              <w:t>济宁市为民服务中心（太白湖新区圣贤路</w:t>
            </w:r>
            <w:r>
              <w:rPr>
                <w:rFonts w:ascii="宋体" w:hAnsi="宋体"/>
                <w:kern w:val="0"/>
                <w:szCs w:val="21"/>
              </w:rPr>
              <w:t>7</w:t>
            </w:r>
            <w:r>
              <w:rPr>
                <w:rFonts w:hint="eastAsia" w:ascii="宋体" w:hAnsi="宋体"/>
                <w:kern w:val="0"/>
                <w:szCs w:val="21"/>
              </w:rPr>
              <w:t>号）一楼综合一窗受理窗口</w:t>
            </w:r>
            <w:r>
              <w:rPr>
                <w:rFonts w:ascii="宋体" w:hAnsi="宋体"/>
                <w:kern w:val="0"/>
                <w:szCs w:val="21"/>
              </w:rPr>
              <w:t>A25</w:t>
            </w:r>
          </w:p>
        </w:tc>
      </w:tr>
    </w:tbl>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C3F"/>
    <w:rsid w:val="00003D16"/>
    <w:rsid w:val="000067D9"/>
    <w:rsid w:val="00007A58"/>
    <w:rsid w:val="000234F8"/>
    <w:rsid w:val="00025D42"/>
    <w:rsid w:val="00063927"/>
    <w:rsid w:val="00082F91"/>
    <w:rsid w:val="000B2D3F"/>
    <w:rsid w:val="000C19AD"/>
    <w:rsid w:val="000D5822"/>
    <w:rsid w:val="000D6E18"/>
    <w:rsid w:val="000F05BF"/>
    <w:rsid w:val="000F32AD"/>
    <w:rsid w:val="000F6468"/>
    <w:rsid w:val="000F7332"/>
    <w:rsid w:val="0010444D"/>
    <w:rsid w:val="00112C73"/>
    <w:rsid w:val="00126BBF"/>
    <w:rsid w:val="00140113"/>
    <w:rsid w:val="00142ED8"/>
    <w:rsid w:val="00154BDC"/>
    <w:rsid w:val="0015677B"/>
    <w:rsid w:val="00166191"/>
    <w:rsid w:val="00173642"/>
    <w:rsid w:val="001A6673"/>
    <w:rsid w:val="001A6C04"/>
    <w:rsid w:val="001A7507"/>
    <w:rsid w:val="001B469C"/>
    <w:rsid w:val="001B4F1B"/>
    <w:rsid w:val="001B6C3F"/>
    <w:rsid w:val="001D472A"/>
    <w:rsid w:val="001E4D7F"/>
    <w:rsid w:val="001E7781"/>
    <w:rsid w:val="001F0408"/>
    <w:rsid w:val="00200E65"/>
    <w:rsid w:val="002067D3"/>
    <w:rsid w:val="002218F8"/>
    <w:rsid w:val="00222EE5"/>
    <w:rsid w:val="00225339"/>
    <w:rsid w:val="002460EB"/>
    <w:rsid w:val="00256727"/>
    <w:rsid w:val="002609F7"/>
    <w:rsid w:val="00272F19"/>
    <w:rsid w:val="002942D0"/>
    <w:rsid w:val="00296CAC"/>
    <w:rsid w:val="002B03F9"/>
    <w:rsid w:val="002B4203"/>
    <w:rsid w:val="002C5237"/>
    <w:rsid w:val="002D3718"/>
    <w:rsid w:val="002E141D"/>
    <w:rsid w:val="002E4C90"/>
    <w:rsid w:val="002F5000"/>
    <w:rsid w:val="0030004E"/>
    <w:rsid w:val="00315FE2"/>
    <w:rsid w:val="00323532"/>
    <w:rsid w:val="00324143"/>
    <w:rsid w:val="00351843"/>
    <w:rsid w:val="0035229C"/>
    <w:rsid w:val="00353B06"/>
    <w:rsid w:val="0035638F"/>
    <w:rsid w:val="0038014E"/>
    <w:rsid w:val="003C34A5"/>
    <w:rsid w:val="003D22E3"/>
    <w:rsid w:val="003D7869"/>
    <w:rsid w:val="003F5309"/>
    <w:rsid w:val="004119C3"/>
    <w:rsid w:val="00425A2E"/>
    <w:rsid w:val="00433F5B"/>
    <w:rsid w:val="00435988"/>
    <w:rsid w:val="00437D38"/>
    <w:rsid w:val="00444253"/>
    <w:rsid w:val="00451616"/>
    <w:rsid w:val="00456EEB"/>
    <w:rsid w:val="00471C6F"/>
    <w:rsid w:val="00472B5D"/>
    <w:rsid w:val="0047354A"/>
    <w:rsid w:val="004842CF"/>
    <w:rsid w:val="004A5B74"/>
    <w:rsid w:val="004A69F4"/>
    <w:rsid w:val="004B262D"/>
    <w:rsid w:val="004B56C9"/>
    <w:rsid w:val="004C37FD"/>
    <w:rsid w:val="004D7AD8"/>
    <w:rsid w:val="004E4E83"/>
    <w:rsid w:val="004E5943"/>
    <w:rsid w:val="004F200E"/>
    <w:rsid w:val="0050361C"/>
    <w:rsid w:val="00506100"/>
    <w:rsid w:val="00506B41"/>
    <w:rsid w:val="00507583"/>
    <w:rsid w:val="00540D93"/>
    <w:rsid w:val="0055246E"/>
    <w:rsid w:val="0057565B"/>
    <w:rsid w:val="00583B54"/>
    <w:rsid w:val="005877F1"/>
    <w:rsid w:val="005A0972"/>
    <w:rsid w:val="005A0B5B"/>
    <w:rsid w:val="005B4339"/>
    <w:rsid w:val="005B6CDE"/>
    <w:rsid w:val="005B77C8"/>
    <w:rsid w:val="005C22FA"/>
    <w:rsid w:val="005D2296"/>
    <w:rsid w:val="005F5053"/>
    <w:rsid w:val="00600F32"/>
    <w:rsid w:val="00627363"/>
    <w:rsid w:val="0063002E"/>
    <w:rsid w:val="006418E4"/>
    <w:rsid w:val="006472A3"/>
    <w:rsid w:val="00650ECB"/>
    <w:rsid w:val="0065529F"/>
    <w:rsid w:val="00660BB7"/>
    <w:rsid w:val="00672F1C"/>
    <w:rsid w:val="00692C48"/>
    <w:rsid w:val="006955F1"/>
    <w:rsid w:val="006B6FF7"/>
    <w:rsid w:val="006C27BB"/>
    <w:rsid w:val="006C78FC"/>
    <w:rsid w:val="006D2F37"/>
    <w:rsid w:val="006D4261"/>
    <w:rsid w:val="006D6CD5"/>
    <w:rsid w:val="006D6E0C"/>
    <w:rsid w:val="006E2F13"/>
    <w:rsid w:val="006F5F8C"/>
    <w:rsid w:val="00701889"/>
    <w:rsid w:val="007033E4"/>
    <w:rsid w:val="00703891"/>
    <w:rsid w:val="00705C2C"/>
    <w:rsid w:val="0070740E"/>
    <w:rsid w:val="007078AB"/>
    <w:rsid w:val="0071657E"/>
    <w:rsid w:val="00722331"/>
    <w:rsid w:val="00736E0C"/>
    <w:rsid w:val="0074753E"/>
    <w:rsid w:val="00770940"/>
    <w:rsid w:val="0077155D"/>
    <w:rsid w:val="007731C0"/>
    <w:rsid w:val="00791111"/>
    <w:rsid w:val="007C2384"/>
    <w:rsid w:val="007D7DA5"/>
    <w:rsid w:val="007E1DBD"/>
    <w:rsid w:val="007E48EE"/>
    <w:rsid w:val="007E539B"/>
    <w:rsid w:val="00804115"/>
    <w:rsid w:val="008147C8"/>
    <w:rsid w:val="0081708B"/>
    <w:rsid w:val="00846036"/>
    <w:rsid w:val="00855B80"/>
    <w:rsid w:val="0085745E"/>
    <w:rsid w:val="00891182"/>
    <w:rsid w:val="00892F29"/>
    <w:rsid w:val="0089411C"/>
    <w:rsid w:val="008961A5"/>
    <w:rsid w:val="00896C3F"/>
    <w:rsid w:val="008B5A2B"/>
    <w:rsid w:val="008B7800"/>
    <w:rsid w:val="008F1B96"/>
    <w:rsid w:val="008F58AE"/>
    <w:rsid w:val="00924C0C"/>
    <w:rsid w:val="00924EF5"/>
    <w:rsid w:val="009341A1"/>
    <w:rsid w:val="0094450A"/>
    <w:rsid w:val="0094732E"/>
    <w:rsid w:val="00971A86"/>
    <w:rsid w:val="00973CAF"/>
    <w:rsid w:val="009B6F52"/>
    <w:rsid w:val="009D30FC"/>
    <w:rsid w:val="009F16A5"/>
    <w:rsid w:val="009F4826"/>
    <w:rsid w:val="009F56C1"/>
    <w:rsid w:val="00A02592"/>
    <w:rsid w:val="00A20077"/>
    <w:rsid w:val="00A4085C"/>
    <w:rsid w:val="00A40CE8"/>
    <w:rsid w:val="00A432A6"/>
    <w:rsid w:val="00A60AAA"/>
    <w:rsid w:val="00A71E28"/>
    <w:rsid w:val="00A737AD"/>
    <w:rsid w:val="00A75EC7"/>
    <w:rsid w:val="00A8109F"/>
    <w:rsid w:val="00A97272"/>
    <w:rsid w:val="00AB1834"/>
    <w:rsid w:val="00AC344E"/>
    <w:rsid w:val="00AD42FC"/>
    <w:rsid w:val="00AE15C5"/>
    <w:rsid w:val="00AF0A85"/>
    <w:rsid w:val="00B06FB1"/>
    <w:rsid w:val="00B10FB2"/>
    <w:rsid w:val="00B15F46"/>
    <w:rsid w:val="00B173BB"/>
    <w:rsid w:val="00B375CD"/>
    <w:rsid w:val="00B41177"/>
    <w:rsid w:val="00B42527"/>
    <w:rsid w:val="00B66E66"/>
    <w:rsid w:val="00B72E0A"/>
    <w:rsid w:val="00B87DA9"/>
    <w:rsid w:val="00BA0FCF"/>
    <w:rsid w:val="00BA427B"/>
    <w:rsid w:val="00BB4663"/>
    <w:rsid w:val="00BC01A6"/>
    <w:rsid w:val="00BD0150"/>
    <w:rsid w:val="00BD6D29"/>
    <w:rsid w:val="00BD7163"/>
    <w:rsid w:val="00C03925"/>
    <w:rsid w:val="00C04498"/>
    <w:rsid w:val="00C06F0F"/>
    <w:rsid w:val="00C1300D"/>
    <w:rsid w:val="00C14E1C"/>
    <w:rsid w:val="00C23D51"/>
    <w:rsid w:val="00C24DBB"/>
    <w:rsid w:val="00C323CE"/>
    <w:rsid w:val="00C3691A"/>
    <w:rsid w:val="00C4594E"/>
    <w:rsid w:val="00C56931"/>
    <w:rsid w:val="00C628EF"/>
    <w:rsid w:val="00C91083"/>
    <w:rsid w:val="00C9774A"/>
    <w:rsid w:val="00CA4C37"/>
    <w:rsid w:val="00CA79F0"/>
    <w:rsid w:val="00CF4EA2"/>
    <w:rsid w:val="00D0191D"/>
    <w:rsid w:val="00D1250F"/>
    <w:rsid w:val="00D25BFB"/>
    <w:rsid w:val="00D41C66"/>
    <w:rsid w:val="00D44289"/>
    <w:rsid w:val="00D52277"/>
    <w:rsid w:val="00D64C98"/>
    <w:rsid w:val="00D64F4D"/>
    <w:rsid w:val="00D77439"/>
    <w:rsid w:val="00DA1779"/>
    <w:rsid w:val="00DA3AC2"/>
    <w:rsid w:val="00DF12E6"/>
    <w:rsid w:val="00DF5251"/>
    <w:rsid w:val="00E07DAA"/>
    <w:rsid w:val="00E13E3E"/>
    <w:rsid w:val="00E14352"/>
    <w:rsid w:val="00E4105B"/>
    <w:rsid w:val="00E4350E"/>
    <w:rsid w:val="00E54052"/>
    <w:rsid w:val="00E7664E"/>
    <w:rsid w:val="00E85A2E"/>
    <w:rsid w:val="00E86239"/>
    <w:rsid w:val="00E87A57"/>
    <w:rsid w:val="00EA1112"/>
    <w:rsid w:val="00ED32D4"/>
    <w:rsid w:val="00ED6444"/>
    <w:rsid w:val="00EE37D5"/>
    <w:rsid w:val="00EE4C8E"/>
    <w:rsid w:val="00EE5E1E"/>
    <w:rsid w:val="00EF066B"/>
    <w:rsid w:val="00EF49E7"/>
    <w:rsid w:val="00F14AFA"/>
    <w:rsid w:val="00F60030"/>
    <w:rsid w:val="00F64392"/>
    <w:rsid w:val="00F715ED"/>
    <w:rsid w:val="00F741A8"/>
    <w:rsid w:val="00F8530A"/>
    <w:rsid w:val="00F873D9"/>
    <w:rsid w:val="00F93C74"/>
    <w:rsid w:val="00FA20C4"/>
    <w:rsid w:val="00FC0A60"/>
    <w:rsid w:val="00FE6936"/>
    <w:rsid w:val="00FF7D00"/>
    <w:rsid w:val="61E574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99"/>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8">
    <w:name w:val="标题 1 Char"/>
    <w:basedOn w:val="7"/>
    <w:link w:val="2"/>
    <w:locked/>
    <w:uiPriority w:val="99"/>
    <w:rPr>
      <w:rFonts w:ascii="Times New Roman" w:hAnsi="Times New Roman" w:eastAsia="宋体" w:cs="Times New Roman"/>
      <w:b/>
      <w:bCs/>
      <w:kern w:val="44"/>
      <w:sz w:val="44"/>
      <w:szCs w:val="44"/>
    </w:rPr>
  </w:style>
  <w:style w:type="character" w:customStyle="1" w:styleId="9">
    <w:name w:val="页眉 Char"/>
    <w:basedOn w:val="7"/>
    <w:link w:val="4"/>
    <w:semiHidden/>
    <w:locked/>
    <w:uiPriority w:val="99"/>
    <w:rPr>
      <w:rFonts w:cs="Times New Roman"/>
      <w:sz w:val="18"/>
      <w:szCs w:val="18"/>
    </w:rPr>
  </w:style>
  <w:style w:type="character" w:customStyle="1" w:styleId="10">
    <w:name w:val="页脚 Char"/>
    <w:basedOn w:val="7"/>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561</Words>
  <Characters>3198</Characters>
  <Lines>26</Lines>
  <Paragraphs>7</Paragraphs>
  <TotalTime>0</TotalTime>
  <ScaleCrop>false</ScaleCrop>
  <LinksUpToDate>false</LinksUpToDate>
  <CharactersWithSpaces>3752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2018-09-14T07:31:00Z</dcterms:created>
  <dc:creator>政务服务中心收文</dc:creator>
  <cp:lastModifiedBy>000116</cp:lastModifiedBy>
  <dcterms:modified xsi:type="dcterms:W3CDTF">2021-09-10T06:48:40Z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40308540D7274E99976F339D182B9162</vt:lpwstr>
  </property>
</Properties>
</file>